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3B472" w14:textId="77777777" w:rsidR="00DE5111" w:rsidRDefault="000F5F8F">
      <w:r>
        <w:rPr>
          <w:rFonts w:ascii="Arial" w:hAnsi="Arial" w:cs="Arial"/>
          <w:b/>
          <w:bCs/>
          <w:noProof/>
          <w:sz w:val="30"/>
          <w:szCs w:val="30"/>
          <w:lang w:eastAsia="en-GB"/>
        </w:rPr>
        <w:drawing>
          <wp:anchor distT="0" distB="0" distL="114300" distR="114300" simplePos="0" relativeHeight="251669504" behindDoc="1" locked="0" layoutInCell="1" allowOverlap="1" wp14:anchorId="3803D27C" wp14:editId="05AEA569">
            <wp:simplePos x="0" y="0"/>
            <wp:positionH relativeFrom="column">
              <wp:posOffset>8150568</wp:posOffset>
            </wp:positionH>
            <wp:positionV relativeFrom="paragraph">
              <wp:posOffset>-136612</wp:posOffset>
            </wp:positionV>
            <wp:extent cx="1169035" cy="984885"/>
            <wp:effectExtent l="0" t="0" r="0" b="0"/>
            <wp:wrapNone/>
            <wp:docPr id="3" name="Picture 3" descr="Pleadge against hate c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adge against hate cri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80C4FC4" wp14:editId="2B5CC289">
            <wp:simplePos x="0" y="0"/>
            <wp:positionH relativeFrom="column">
              <wp:posOffset>4180114</wp:posOffset>
            </wp:positionH>
            <wp:positionV relativeFrom="paragraph">
              <wp:posOffset>0</wp:posOffset>
            </wp:positionV>
            <wp:extent cx="780390" cy="954157"/>
            <wp:effectExtent l="0" t="0" r="1270" b="0"/>
            <wp:wrapNone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B796C477-42D5-4A0C-9CCC-82F170C2B4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B796C477-42D5-4A0C-9CCC-82F170C2B4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3" t="40395" r="42826" b="27237"/>
                    <a:stretch/>
                  </pic:blipFill>
                  <pic:spPr>
                    <a:xfrm>
                      <a:off x="0" y="0"/>
                      <a:ext cx="783464" cy="957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9FBB51" wp14:editId="2AE1D916">
                <wp:simplePos x="0" y="0"/>
                <wp:positionH relativeFrom="column">
                  <wp:posOffset>5334651</wp:posOffset>
                </wp:positionH>
                <wp:positionV relativeFrom="paragraph">
                  <wp:posOffset>241864</wp:posOffset>
                </wp:positionV>
                <wp:extent cx="2571750" cy="4000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00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5A278" w14:textId="77777777" w:rsidR="0079172C" w:rsidRPr="004E14B4" w:rsidRDefault="007D3CFD" w:rsidP="007917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E14B4">
                              <w:rPr>
                                <w:sz w:val="28"/>
                                <w:szCs w:val="28"/>
                              </w:rPr>
                              <w:t>Adult</w:t>
                            </w:r>
                            <w:r w:rsidR="001E7D5B" w:rsidRPr="004E14B4">
                              <w:rPr>
                                <w:sz w:val="28"/>
                                <w:szCs w:val="28"/>
                              </w:rPr>
                              <w:t>’s</w:t>
                            </w:r>
                            <w:r w:rsidR="0079172C" w:rsidRPr="004E14B4">
                              <w:rPr>
                                <w:sz w:val="28"/>
                                <w:szCs w:val="28"/>
                              </w:rPr>
                              <w:t xml:space="preserve"> – Prevent Referral Pathway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FBB51" id="Rounded Rectangle 2" o:spid="_x0000_s1026" style="position:absolute;margin-left:420.05pt;margin-top:19.05pt;width:202.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" fillcolor="#538135 [2409]" strokecolor="#1f4d78 [1604]" strokeweight="1pt">
                <v:stroke joinstyle="miter"/>
                <v:textbox>
                  <w:txbxContent>
                    <w:p w14:paraId="59B5A278" w14:textId="77777777" w:rsidR="0079172C" w:rsidRPr="004E14B4" w:rsidRDefault="007D3CFD" w:rsidP="007917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E14B4">
                        <w:rPr>
                          <w:sz w:val="28"/>
                          <w:szCs w:val="28"/>
                        </w:rPr>
                        <w:t>Adult</w:t>
                      </w:r>
                      <w:r w:rsidR="001E7D5B" w:rsidRPr="004E14B4">
                        <w:rPr>
                          <w:sz w:val="28"/>
                          <w:szCs w:val="28"/>
                        </w:rPr>
                        <w:t>’s</w:t>
                      </w:r>
                      <w:r w:rsidR="0079172C" w:rsidRPr="004E14B4">
                        <w:rPr>
                          <w:sz w:val="28"/>
                          <w:szCs w:val="28"/>
                        </w:rPr>
                        <w:t xml:space="preserve"> – Prevent Referral Pathway</w:t>
                      </w:r>
                    </w:p>
                  </w:txbxContent>
                </v:textbox>
              </v:roundrect>
            </w:pict>
          </mc:Fallback>
        </mc:AlternateContent>
      </w:r>
      <w:r w:rsidR="0032622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551DF7C" wp14:editId="20F75E42">
            <wp:simplePos x="0" y="0"/>
            <wp:positionH relativeFrom="column">
              <wp:posOffset>1504950</wp:posOffset>
            </wp:positionH>
            <wp:positionV relativeFrom="paragraph">
              <wp:posOffset>106680</wp:posOffset>
            </wp:positionV>
            <wp:extent cx="1735490" cy="668518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2F2D2BF-230B-4A4D-A9AE-73D13092B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2F2D2BF-230B-4A4D-A9AE-73D13092B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90" cy="66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226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CE7C505" wp14:editId="727E2FBF">
            <wp:simplePos x="0" y="0"/>
            <wp:positionH relativeFrom="column">
              <wp:posOffset>3305175</wp:posOffset>
            </wp:positionH>
            <wp:positionV relativeFrom="paragraph">
              <wp:posOffset>-93345</wp:posOffset>
            </wp:positionV>
            <wp:extent cx="815340" cy="1065530"/>
            <wp:effectExtent l="0" t="0" r="3810" b="1270"/>
            <wp:wrapNone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5E1A684A-A7C1-42A2-B2DB-FA5C19742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5E1A684A-A7C1-42A2-B2DB-FA5C19742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6" t="35434" r="60000" b="30483"/>
                    <a:stretch/>
                  </pic:blipFill>
                  <pic:spPr>
                    <a:xfrm>
                      <a:off x="0" y="0"/>
                      <a:ext cx="81534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226" w:rsidRPr="00326226">
        <w:rPr>
          <w:noProof/>
          <w:lang w:eastAsia="en-GB"/>
        </w:rPr>
        <w:drawing>
          <wp:inline distT="0" distB="0" distL="0" distR="0" wp14:anchorId="6DFAB7E8" wp14:editId="466E337F">
            <wp:extent cx="1428750" cy="775500"/>
            <wp:effectExtent l="0" t="0" r="0" b="5715"/>
            <wp:docPr id="5" name="Picture 5" descr="\\fhqfile001\ctuusers\P5175\My Pictures\03-CTP-Logo-Stand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hqfile001\ctuusers\P5175\My Pictures\03-CTP-Logo-Standa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57" cy="8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4C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CBA5E7D" wp14:editId="64C7A299">
            <wp:simplePos x="0" y="0"/>
            <wp:positionH relativeFrom="margin">
              <wp:posOffset>-332105</wp:posOffset>
            </wp:positionH>
            <wp:positionV relativeFrom="paragraph">
              <wp:posOffset>356870</wp:posOffset>
            </wp:positionV>
            <wp:extent cx="9906000" cy="5210175"/>
            <wp:effectExtent l="0" t="0" r="1905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E46BE" w14:textId="77777777" w:rsidR="00DE5111" w:rsidRDefault="00DE5111"/>
    <w:p w14:paraId="680CABE1" w14:textId="77777777" w:rsidR="00DE5111" w:rsidRDefault="00DE5111"/>
    <w:p w14:paraId="492AD42B" w14:textId="77777777" w:rsidR="00DE5111" w:rsidRDefault="00DE5111"/>
    <w:p w14:paraId="0B1A5203" w14:textId="77777777" w:rsidR="00DE5111" w:rsidRDefault="00DE5111"/>
    <w:p w14:paraId="0BC8EF25" w14:textId="77777777" w:rsidR="00DE5111" w:rsidRDefault="00DE5111"/>
    <w:p w14:paraId="368B1ECE" w14:textId="77777777" w:rsidR="00DE5111" w:rsidRDefault="00DE5111"/>
    <w:p w14:paraId="12299FCD" w14:textId="77777777" w:rsidR="00DE5111" w:rsidRDefault="00DE5111"/>
    <w:p w14:paraId="61E44294" w14:textId="77777777" w:rsidR="00DE5111" w:rsidRDefault="00DE5111"/>
    <w:p w14:paraId="0CDB1012" w14:textId="77777777" w:rsidR="00A865E3" w:rsidRDefault="00A865E3"/>
    <w:p w14:paraId="4B043005" w14:textId="77777777" w:rsidR="00A865E3" w:rsidRDefault="00A865E3"/>
    <w:p w14:paraId="7AB31378" w14:textId="77777777" w:rsidR="00A865E3" w:rsidRDefault="00A865E3"/>
    <w:p w14:paraId="42FED2C3" w14:textId="77777777" w:rsidR="00A865E3" w:rsidRDefault="00A865E3"/>
    <w:p w14:paraId="44E85988" w14:textId="77777777" w:rsidR="00A865E3" w:rsidRDefault="00A865E3"/>
    <w:p w14:paraId="20BF9651" w14:textId="77777777" w:rsidR="00A865E3" w:rsidRDefault="00A865E3"/>
    <w:p w14:paraId="70F66815" w14:textId="77777777" w:rsidR="00DE5111" w:rsidRDefault="00DE5111"/>
    <w:sectPr w:rsidR="00DE5111" w:rsidSect="00A865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0F5B0" w14:textId="77777777" w:rsidR="009D0BA1" w:rsidRDefault="009D0BA1" w:rsidP="009D0BA1">
      <w:pPr>
        <w:spacing w:after="0" w:line="240" w:lineRule="auto"/>
      </w:pPr>
      <w:r>
        <w:separator/>
      </w:r>
    </w:p>
  </w:endnote>
  <w:endnote w:type="continuationSeparator" w:id="0">
    <w:p w14:paraId="43B3C1F3" w14:textId="77777777" w:rsidR="009D0BA1" w:rsidRDefault="009D0BA1" w:rsidP="009D0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5B716F" w14:textId="77777777" w:rsidR="009D0BA1" w:rsidRDefault="009D0BA1" w:rsidP="009D0BA1">
      <w:pPr>
        <w:spacing w:after="0" w:line="240" w:lineRule="auto"/>
      </w:pPr>
      <w:r>
        <w:separator/>
      </w:r>
    </w:p>
  </w:footnote>
  <w:footnote w:type="continuationSeparator" w:id="0">
    <w:p w14:paraId="1733F2D8" w14:textId="77777777" w:rsidR="009D0BA1" w:rsidRDefault="009D0BA1" w:rsidP="009D0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61F91"/>
    <w:multiLevelType w:val="multilevel"/>
    <w:tmpl w:val="66EA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21DE9"/>
    <w:multiLevelType w:val="multilevel"/>
    <w:tmpl w:val="606A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111"/>
    <w:rsid w:val="000F5F8F"/>
    <w:rsid w:val="00100C0D"/>
    <w:rsid w:val="001E7D5B"/>
    <w:rsid w:val="00271051"/>
    <w:rsid w:val="00326226"/>
    <w:rsid w:val="004E14B4"/>
    <w:rsid w:val="00770E39"/>
    <w:rsid w:val="0079172C"/>
    <w:rsid w:val="007D3CFD"/>
    <w:rsid w:val="007E74C0"/>
    <w:rsid w:val="0084531B"/>
    <w:rsid w:val="00917CDA"/>
    <w:rsid w:val="009D0BA1"/>
    <w:rsid w:val="00A271B4"/>
    <w:rsid w:val="00A865E3"/>
    <w:rsid w:val="00AB14FD"/>
    <w:rsid w:val="00B24E27"/>
    <w:rsid w:val="00BD71F9"/>
    <w:rsid w:val="00C8685A"/>
    <w:rsid w:val="00C91E93"/>
    <w:rsid w:val="00DE5111"/>
    <w:rsid w:val="00E12BEC"/>
    <w:rsid w:val="00E56F46"/>
    <w:rsid w:val="00F0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3F5FF"/>
  <w15:chartTrackingRefBased/>
  <w15:docId w15:val="{365BC018-31B2-48CA-B4C4-871FA852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307">
              <w:marLeft w:val="0"/>
              <w:marRight w:val="0"/>
              <w:marTop w:val="10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1955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7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48" w:space="19" w:color="002E6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0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4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748">
              <w:marLeft w:val="0"/>
              <w:marRight w:val="0"/>
              <w:marTop w:val="10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46867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0629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48" w:space="19" w:color="002E6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7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37773">
              <w:marLeft w:val="0"/>
              <w:marRight w:val="0"/>
              <w:marTop w:val="10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38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9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48" w:space="19" w:color="002E6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9EC69A-30BF-4195-A5E4-C42DDB011128}" type="doc">
      <dgm:prSet loTypeId="urn:microsoft.com/office/officeart/2005/8/layout/b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AD4C10E-022E-4B3C-BB79-BFB5EF000672}">
      <dgm:prSet phldrT="[Text]" custT="1"/>
      <dgm:spPr>
        <a:solidFill>
          <a:schemeClr val="tx2"/>
        </a:solidFill>
      </dgm:spPr>
      <dgm:t>
        <a:bodyPr/>
        <a:lstStyle/>
        <a:p>
          <a:r>
            <a:rPr lang="en-GB" sz="1100"/>
            <a:t>NRF received by:</a:t>
          </a:r>
        </a:p>
        <a:p>
          <a:r>
            <a:rPr lang="en-GB" sz="1100" b="1"/>
            <a:t> CTPSE</a:t>
          </a:r>
        </a:p>
        <a:p>
          <a:r>
            <a:rPr lang="en-GB" sz="1100"/>
            <a:t>Deconfliction and Assessments begin</a:t>
          </a:r>
        </a:p>
        <a:p>
          <a:endParaRPr lang="en-GB" sz="1100"/>
        </a:p>
        <a:p>
          <a:r>
            <a:rPr lang="en-GB" sz="1100" b="1"/>
            <a:t>Police MASH </a:t>
          </a:r>
          <a:r>
            <a:rPr lang="en-GB" sz="1100"/>
            <a:t>forward on to Southampton Connect</a:t>
          </a:r>
        </a:p>
      </dgm:t>
    </dgm:pt>
    <dgm:pt modelId="{4F26A4A6-DCA0-497D-B327-41D385A49F8B}" type="parTrans" cxnId="{AC669F2D-B76C-4005-933D-70CB61AEC841}">
      <dgm:prSet/>
      <dgm:spPr/>
      <dgm:t>
        <a:bodyPr/>
        <a:lstStyle/>
        <a:p>
          <a:endParaRPr lang="en-GB"/>
        </a:p>
      </dgm:t>
    </dgm:pt>
    <dgm:pt modelId="{EC1BA9A9-DCAC-4ACE-8AB9-066B15EEED98}" type="sibTrans" cxnId="{AC669F2D-B76C-4005-933D-70CB61AEC841}">
      <dgm:prSet/>
      <dgm:spPr>
        <a:ln w="15875"/>
      </dgm:spPr>
      <dgm:t>
        <a:bodyPr/>
        <a:lstStyle/>
        <a:p>
          <a:endParaRPr lang="en-GB"/>
        </a:p>
      </dgm:t>
    </dgm:pt>
    <dgm:pt modelId="{ECCD36BF-B25A-4CF0-9F73-170F2EF61198}">
      <dgm:prSet phldrT="[Text]" custT="1"/>
      <dgm:spPr/>
      <dgm:t>
        <a:bodyPr/>
        <a:lstStyle/>
        <a:p>
          <a:r>
            <a:rPr lang="en-GB" sz="1100"/>
            <a:t>NRF forwarded on to Southampton Connect immediately</a:t>
          </a:r>
        </a:p>
        <a:p>
          <a:endParaRPr lang="en-GB" sz="1100">
            <a:solidFill>
              <a:schemeClr val="accent2">
                <a:lumMod val="60000"/>
                <a:lumOff val="40000"/>
              </a:schemeClr>
            </a:solidFill>
          </a:endParaRPr>
        </a:p>
        <a:p>
          <a:r>
            <a:rPr lang="en-GB" sz="1100">
              <a:solidFill>
                <a:schemeClr val="accent4">
                  <a:lumMod val="40000"/>
                  <a:lumOff val="60000"/>
                </a:schemeClr>
              </a:solidFill>
            </a:rPr>
            <a:t>MASH Police Staff will be notified on any imminent security concerns that mean reference to Counter Terrorim Involvement cannot be discussed - Connect will be notified</a:t>
          </a:r>
        </a:p>
      </dgm:t>
    </dgm:pt>
    <dgm:pt modelId="{68566DE4-307D-4DAF-B821-F0F51675310A}" type="parTrans" cxnId="{93F041CC-0A29-4A42-BBCF-179A17920AFA}">
      <dgm:prSet/>
      <dgm:spPr/>
      <dgm:t>
        <a:bodyPr/>
        <a:lstStyle/>
        <a:p>
          <a:endParaRPr lang="en-GB"/>
        </a:p>
      </dgm:t>
    </dgm:pt>
    <dgm:pt modelId="{3BB26246-B452-4050-A912-86DD58F8BB95}" type="sibTrans" cxnId="{93F041CC-0A29-4A42-BBCF-179A17920AFA}">
      <dgm:prSet/>
      <dgm:spPr>
        <a:ln w="15875"/>
      </dgm:spPr>
      <dgm:t>
        <a:bodyPr/>
        <a:lstStyle/>
        <a:p>
          <a:endParaRPr lang="en-GB"/>
        </a:p>
      </dgm:t>
    </dgm:pt>
    <dgm:pt modelId="{49DDE6A5-515B-4A38-A8F0-641B28743604}">
      <dgm:prSet phldrT="[Text]" custT="1"/>
      <dgm:spPr/>
      <dgm:t>
        <a:bodyPr/>
        <a:lstStyle/>
        <a:p>
          <a:r>
            <a:rPr lang="en-GB" sz="1100"/>
            <a:t>Connect gathers information and assesses level of need and response </a:t>
          </a:r>
        </a:p>
      </dgm:t>
    </dgm:pt>
    <dgm:pt modelId="{EC7B0DE2-A9AC-42B6-A7FB-2C0858035BF0}" type="parTrans" cxnId="{657E7A5A-CBDF-4881-A20E-B704923379DF}">
      <dgm:prSet/>
      <dgm:spPr/>
      <dgm:t>
        <a:bodyPr/>
        <a:lstStyle/>
        <a:p>
          <a:endParaRPr lang="en-GB"/>
        </a:p>
      </dgm:t>
    </dgm:pt>
    <dgm:pt modelId="{43F81223-4BCC-4AB3-AA24-98AA0B38FEC5}" type="sibTrans" cxnId="{657E7A5A-CBDF-4881-A20E-B704923379DF}">
      <dgm:prSet/>
      <dgm:spPr>
        <a:ln w="15875"/>
      </dgm:spPr>
      <dgm:t>
        <a:bodyPr/>
        <a:lstStyle/>
        <a:p>
          <a:endParaRPr lang="en-GB"/>
        </a:p>
      </dgm:t>
    </dgm:pt>
    <dgm:pt modelId="{38785D09-C158-4098-9489-AF22038B0C31}">
      <dgm:prSet phldrT="[Text]" custT="1"/>
      <dgm:spPr/>
      <dgm:t>
        <a:bodyPr/>
        <a:lstStyle/>
        <a:p>
          <a:r>
            <a:rPr lang="en-GB" sz="1100"/>
            <a:t>ASC enter referral/case note on to PARIS (Care Director from 2021)</a:t>
          </a:r>
        </a:p>
      </dgm:t>
    </dgm:pt>
    <dgm:pt modelId="{1266761D-616F-4EB0-908F-CBCB9EA70151}" type="parTrans" cxnId="{6B554495-2B60-4C96-90C8-EF7D3686373B}">
      <dgm:prSet/>
      <dgm:spPr/>
      <dgm:t>
        <a:bodyPr/>
        <a:lstStyle/>
        <a:p>
          <a:endParaRPr lang="en-GB"/>
        </a:p>
      </dgm:t>
    </dgm:pt>
    <dgm:pt modelId="{A2276194-D41F-4384-83CD-38D1E82B0812}" type="sibTrans" cxnId="{6B554495-2B60-4C96-90C8-EF7D3686373B}">
      <dgm:prSet/>
      <dgm:spPr>
        <a:ln w="15875"/>
      </dgm:spPr>
      <dgm:t>
        <a:bodyPr/>
        <a:lstStyle/>
        <a:p>
          <a:endParaRPr lang="en-GB"/>
        </a:p>
      </dgm:t>
    </dgm:pt>
    <dgm:pt modelId="{A48C1A5C-2EAA-45E3-AF2E-70248430FFAC}">
      <dgm:prSet phldrT="[Text]"/>
      <dgm:spPr/>
      <dgm:t>
        <a:bodyPr/>
        <a:lstStyle/>
        <a:p>
          <a:r>
            <a:rPr lang="en-GB"/>
            <a:t>Allocated case worker/social worker notifies Prevent (Gateway) of any new concerns</a:t>
          </a:r>
        </a:p>
      </dgm:t>
    </dgm:pt>
    <dgm:pt modelId="{5D07F6F5-0B4E-40E7-9ACF-2CF37C072C47}" type="parTrans" cxnId="{5C27DBB8-E6F6-4F0C-A7FA-3B876F77EA4E}">
      <dgm:prSet/>
      <dgm:spPr/>
      <dgm:t>
        <a:bodyPr/>
        <a:lstStyle/>
        <a:p>
          <a:endParaRPr lang="en-GB"/>
        </a:p>
      </dgm:t>
    </dgm:pt>
    <dgm:pt modelId="{94436C58-237B-458F-87AA-2B31CC1CFF2C}" type="sibTrans" cxnId="{5C27DBB8-E6F6-4F0C-A7FA-3B876F77EA4E}">
      <dgm:prSet/>
      <dgm:spPr/>
      <dgm:t>
        <a:bodyPr/>
        <a:lstStyle/>
        <a:p>
          <a:endParaRPr lang="en-GB"/>
        </a:p>
      </dgm:t>
    </dgm:pt>
    <dgm:pt modelId="{547FC794-1BB7-4CF3-9DFF-BEBA09DFDEA4}">
      <dgm:prSet custT="1"/>
      <dgm:spPr/>
      <dgm:t>
        <a:bodyPr/>
        <a:lstStyle/>
        <a:p>
          <a:r>
            <a:rPr lang="en-GB" sz="1100"/>
            <a:t>ASC Consider allocation</a:t>
          </a:r>
        </a:p>
      </dgm:t>
    </dgm:pt>
    <dgm:pt modelId="{02495C21-38FB-47F0-8E08-10D07C72B514}" type="parTrans" cxnId="{91925386-9CE7-4A78-90A3-580B696BECF9}">
      <dgm:prSet/>
      <dgm:spPr/>
      <dgm:t>
        <a:bodyPr/>
        <a:lstStyle/>
        <a:p>
          <a:endParaRPr lang="en-GB"/>
        </a:p>
      </dgm:t>
    </dgm:pt>
    <dgm:pt modelId="{4987548D-E7AF-42BA-8DB0-CF4CCC2E1085}" type="sibTrans" cxnId="{91925386-9CE7-4A78-90A3-580B696BECF9}">
      <dgm:prSet/>
      <dgm:spPr>
        <a:ln w="15875"/>
      </dgm:spPr>
      <dgm:t>
        <a:bodyPr/>
        <a:lstStyle/>
        <a:p>
          <a:endParaRPr lang="en-GB"/>
        </a:p>
      </dgm:t>
    </dgm:pt>
    <dgm:pt modelId="{C22CE521-3FCC-45DF-A864-D6939D9802AA}">
      <dgm:prSet custT="1"/>
      <dgm:spPr/>
      <dgm:t>
        <a:bodyPr/>
        <a:lstStyle/>
        <a:p>
          <a:r>
            <a:rPr lang="en-GB" sz="1100"/>
            <a:t>Referrer advised of outcome and actions taken</a:t>
          </a:r>
        </a:p>
        <a:p>
          <a:endParaRPr lang="en-GB" sz="1100">
            <a:solidFill>
              <a:schemeClr val="accent4">
                <a:lumMod val="40000"/>
                <a:lumOff val="60000"/>
              </a:schemeClr>
            </a:solidFill>
          </a:endParaRPr>
        </a:p>
        <a:p>
          <a:r>
            <a:rPr lang="en-GB" sz="1100">
              <a:solidFill>
                <a:schemeClr val="accent4">
                  <a:lumMod val="40000"/>
                  <a:lumOff val="60000"/>
                </a:schemeClr>
              </a:solidFill>
            </a:rPr>
            <a:t>It may not be possible to discuss Prevent outcome</a:t>
          </a:r>
        </a:p>
      </dgm:t>
    </dgm:pt>
    <dgm:pt modelId="{8370DD59-0FD7-4BEB-A11C-15E5207DD502}" type="parTrans" cxnId="{2382626F-1778-4B30-AA5F-D61FC320BB20}">
      <dgm:prSet/>
      <dgm:spPr/>
      <dgm:t>
        <a:bodyPr/>
        <a:lstStyle/>
        <a:p>
          <a:endParaRPr lang="en-GB"/>
        </a:p>
      </dgm:t>
    </dgm:pt>
    <dgm:pt modelId="{23B00863-3BD1-4A27-B454-A346F8E752D5}" type="sibTrans" cxnId="{2382626F-1778-4B30-AA5F-D61FC320BB20}">
      <dgm:prSet/>
      <dgm:spPr>
        <a:ln w="15875"/>
      </dgm:spPr>
      <dgm:t>
        <a:bodyPr/>
        <a:lstStyle/>
        <a:p>
          <a:endParaRPr lang="en-GB"/>
        </a:p>
      </dgm:t>
    </dgm:pt>
    <dgm:pt modelId="{86F085FA-9D8F-4CDB-9BAA-1E6C64F0580E}">
      <dgm:prSet custT="1"/>
      <dgm:spPr>
        <a:solidFill>
          <a:schemeClr val="accent2"/>
        </a:solidFill>
      </dgm:spPr>
      <dgm:t>
        <a:bodyPr/>
        <a:lstStyle/>
        <a:p>
          <a:r>
            <a:rPr lang="en-GB" sz="1400"/>
            <a:t>Prevent risk identified </a:t>
          </a:r>
        </a:p>
        <a:p>
          <a:endParaRPr lang="en-GB" sz="1100"/>
        </a:p>
        <a:p>
          <a:r>
            <a:rPr lang="en-GB" sz="1100">
              <a:solidFill>
                <a:schemeClr val="accent4">
                  <a:lumMod val="20000"/>
                  <a:lumOff val="80000"/>
                </a:schemeClr>
              </a:solidFill>
            </a:rPr>
            <a:t>National Referral Form (NRF) completed by referrer and sent to: </a:t>
          </a:r>
          <a:r>
            <a:rPr lang="en-GB" sz="1100" b="1">
              <a:solidFill>
                <a:schemeClr val="accent4">
                  <a:lumMod val="20000"/>
                  <a:lumOff val="80000"/>
                </a:schemeClr>
              </a:solidFill>
            </a:rPr>
            <a:t>preventreferralssouthampton@hampshire.pnn.police.uk</a:t>
          </a:r>
          <a:endParaRPr lang="en-GB" sz="1100">
            <a:solidFill>
              <a:schemeClr val="accent4">
                <a:lumMod val="20000"/>
                <a:lumOff val="80000"/>
              </a:schemeClr>
            </a:solidFill>
          </a:endParaRPr>
        </a:p>
      </dgm:t>
    </dgm:pt>
    <dgm:pt modelId="{36B5B9B8-3DC8-4049-879C-D0642D5B8B34}" type="parTrans" cxnId="{478F8EC9-B8FF-4AE9-938D-0D60D7525AF4}">
      <dgm:prSet/>
      <dgm:spPr/>
      <dgm:t>
        <a:bodyPr/>
        <a:lstStyle/>
        <a:p>
          <a:endParaRPr lang="en-GB"/>
        </a:p>
      </dgm:t>
    </dgm:pt>
    <dgm:pt modelId="{80388257-2C4B-414B-8AE4-FAA2D29E2858}" type="sibTrans" cxnId="{478F8EC9-B8FF-4AE9-938D-0D60D7525AF4}">
      <dgm:prSet/>
      <dgm:spPr>
        <a:ln w="15875"/>
      </dgm:spPr>
      <dgm:t>
        <a:bodyPr/>
        <a:lstStyle/>
        <a:p>
          <a:endParaRPr lang="en-GB"/>
        </a:p>
      </dgm:t>
    </dgm:pt>
    <dgm:pt modelId="{458F1B07-91E5-4517-A5B7-411A8237543E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GB" sz="1100"/>
            <a:t>Referrer needs advice and guidance about whether to make a Prevent Referral in respect of an adult.</a:t>
          </a:r>
        </a:p>
        <a:p>
          <a:endParaRPr lang="en-GB" sz="1100"/>
        </a:p>
        <a:p>
          <a:r>
            <a:rPr lang="en-GB" sz="1100">
              <a:solidFill>
                <a:schemeClr val="accent4">
                  <a:lumMod val="20000"/>
                  <a:lumOff val="80000"/>
                </a:schemeClr>
              </a:solidFill>
            </a:rPr>
            <a:t>Call Southampton Connect on 023803003 who will be able to advise and assist on how to complete referral</a:t>
          </a:r>
        </a:p>
        <a:p>
          <a:endParaRPr lang="en-GB" sz="900">
            <a:solidFill>
              <a:schemeClr val="accent4">
                <a:lumMod val="20000"/>
                <a:lumOff val="80000"/>
              </a:schemeClr>
            </a:solidFill>
          </a:endParaRPr>
        </a:p>
      </dgm:t>
    </dgm:pt>
    <dgm:pt modelId="{C151BA51-8EE5-45A1-B26B-84E04A752BF2}" type="parTrans" cxnId="{93EE0848-F23B-42E6-973C-A316DC74FD5A}">
      <dgm:prSet/>
      <dgm:spPr/>
      <dgm:t>
        <a:bodyPr/>
        <a:lstStyle/>
        <a:p>
          <a:endParaRPr lang="en-GB"/>
        </a:p>
      </dgm:t>
    </dgm:pt>
    <dgm:pt modelId="{A5BCAF05-D16F-436D-92DB-4187EFC860F3}" type="sibTrans" cxnId="{93EE0848-F23B-42E6-973C-A316DC74FD5A}">
      <dgm:prSet/>
      <dgm:spPr>
        <a:ln w="22225"/>
      </dgm:spPr>
      <dgm:t>
        <a:bodyPr/>
        <a:lstStyle/>
        <a:p>
          <a:endParaRPr lang="en-GB"/>
        </a:p>
      </dgm:t>
    </dgm:pt>
    <dgm:pt modelId="{1657DF30-3E99-4C65-8757-CB90FD30C061}" type="pres">
      <dgm:prSet presAssocID="{419EC69A-30BF-4195-A5E4-C42DDB011128}" presName="Name0" presStyleCnt="0">
        <dgm:presLayoutVars>
          <dgm:dir/>
          <dgm:resizeHandles val="exact"/>
        </dgm:presLayoutVars>
      </dgm:prSet>
      <dgm:spPr/>
    </dgm:pt>
    <dgm:pt modelId="{C6BF6A96-F327-4449-8806-D8017A62D599}" type="pres">
      <dgm:prSet presAssocID="{458F1B07-91E5-4517-A5B7-411A8237543E}" presName="node" presStyleLbl="node1" presStyleIdx="0" presStyleCnt="9" custScaleY="234607" custLinFactNeighborY="7607">
        <dgm:presLayoutVars>
          <dgm:bulletEnabled val="1"/>
        </dgm:presLayoutVars>
      </dgm:prSet>
      <dgm:spPr/>
    </dgm:pt>
    <dgm:pt modelId="{7736D669-1196-46B5-A146-F9C7C9CB7E8B}" type="pres">
      <dgm:prSet presAssocID="{A5BCAF05-D16F-436D-92DB-4187EFC860F3}" presName="sibTrans" presStyleLbl="sibTrans1D1" presStyleIdx="0" presStyleCnt="8"/>
      <dgm:spPr/>
    </dgm:pt>
    <dgm:pt modelId="{4E1BE8CA-8909-420F-8168-6767DD1CD7E5}" type="pres">
      <dgm:prSet presAssocID="{A5BCAF05-D16F-436D-92DB-4187EFC860F3}" presName="connectorText" presStyleLbl="sibTrans1D1" presStyleIdx="0" presStyleCnt="8"/>
      <dgm:spPr/>
    </dgm:pt>
    <dgm:pt modelId="{EC04CF14-23A1-48FB-B352-A4B2C4132705}" type="pres">
      <dgm:prSet presAssocID="{86F085FA-9D8F-4CDB-9BAA-1E6C64F0580E}" presName="node" presStyleLbl="node1" presStyleIdx="1" presStyleCnt="9" custScaleX="223993" custScaleY="140282" custLinFactNeighborY="-219">
        <dgm:presLayoutVars>
          <dgm:bulletEnabled val="1"/>
        </dgm:presLayoutVars>
      </dgm:prSet>
      <dgm:spPr/>
    </dgm:pt>
    <dgm:pt modelId="{29E48672-2D6C-4E5E-BBC9-AC6EBE3EE076}" type="pres">
      <dgm:prSet presAssocID="{80388257-2C4B-414B-8AE4-FAA2D29E2858}" presName="sibTrans" presStyleLbl="sibTrans1D1" presStyleIdx="1" presStyleCnt="8"/>
      <dgm:spPr/>
    </dgm:pt>
    <dgm:pt modelId="{53089E5A-6F9C-4D06-A538-4C9C96FAD896}" type="pres">
      <dgm:prSet presAssocID="{80388257-2C4B-414B-8AE4-FAA2D29E2858}" presName="connectorText" presStyleLbl="sibTrans1D1" presStyleIdx="1" presStyleCnt="8"/>
      <dgm:spPr/>
    </dgm:pt>
    <dgm:pt modelId="{38CC6682-0645-4C48-8288-2F21DAD7F29C}" type="pres">
      <dgm:prSet presAssocID="{3AD4C10E-022E-4B3C-BB79-BFB5EF000672}" presName="node" presStyleLbl="node1" presStyleIdx="2" presStyleCnt="9" custScaleX="70638" custScaleY="207845" custLinFactNeighborX="18258" custLinFactNeighborY="-218">
        <dgm:presLayoutVars>
          <dgm:bulletEnabled val="1"/>
        </dgm:presLayoutVars>
      </dgm:prSet>
      <dgm:spPr/>
    </dgm:pt>
    <dgm:pt modelId="{389BB83E-A38E-41AC-93F8-91F229B0E9B7}" type="pres">
      <dgm:prSet presAssocID="{EC1BA9A9-DCAC-4ACE-8AB9-066B15EEED98}" presName="sibTrans" presStyleLbl="sibTrans1D1" presStyleIdx="2" presStyleCnt="8"/>
      <dgm:spPr/>
    </dgm:pt>
    <dgm:pt modelId="{9C86A5EA-097A-45FE-89D1-200135797C49}" type="pres">
      <dgm:prSet presAssocID="{EC1BA9A9-DCAC-4ACE-8AB9-066B15EEED98}" presName="connectorText" presStyleLbl="sibTrans1D1" presStyleIdx="2" presStyleCnt="8"/>
      <dgm:spPr/>
    </dgm:pt>
    <dgm:pt modelId="{8250B974-FC8B-42FF-A4D9-CE802FA1D293}" type="pres">
      <dgm:prSet presAssocID="{ECCD36BF-B25A-4CF0-9F73-170F2EF61198}" presName="node" presStyleLbl="node1" presStyleIdx="3" presStyleCnt="9" custScaleY="236114" custLinFactNeighborX="33090" custLinFactNeighborY="-219">
        <dgm:presLayoutVars>
          <dgm:bulletEnabled val="1"/>
        </dgm:presLayoutVars>
      </dgm:prSet>
      <dgm:spPr/>
    </dgm:pt>
    <dgm:pt modelId="{FDA3D749-FFE2-405B-9D8D-4B43A23448CC}" type="pres">
      <dgm:prSet presAssocID="{3BB26246-B452-4050-A912-86DD58F8BB95}" presName="sibTrans" presStyleLbl="sibTrans1D1" presStyleIdx="3" presStyleCnt="8"/>
      <dgm:spPr/>
    </dgm:pt>
    <dgm:pt modelId="{BAF41F7A-9CDD-4E3A-8CA8-6C09436769FC}" type="pres">
      <dgm:prSet presAssocID="{3BB26246-B452-4050-A912-86DD58F8BB95}" presName="connectorText" presStyleLbl="sibTrans1D1" presStyleIdx="3" presStyleCnt="8"/>
      <dgm:spPr/>
    </dgm:pt>
    <dgm:pt modelId="{12B0E44C-E625-434A-9CE6-F87F9F869FFA}" type="pres">
      <dgm:prSet presAssocID="{49DDE6A5-515B-4A38-A8F0-641B28743604}" presName="node" presStyleLbl="node1" presStyleIdx="4" presStyleCnt="9" custScaleY="114459" custLinFactNeighborX="-672" custLinFactNeighborY="6656">
        <dgm:presLayoutVars>
          <dgm:bulletEnabled val="1"/>
        </dgm:presLayoutVars>
      </dgm:prSet>
      <dgm:spPr/>
    </dgm:pt>
    <dgm:pt modelId="{F897C1CC-EF54-4F02-ABE8-D22912B02D25}" type="pres">
      <dgm:prSet presAssocID="{43F81223-4BCC-4AB3-AA24-98AA0B38FEC5}" presName="sibTrans" presStyleLbl="sibTrans1D1" presStyleIdx="4" presStyleCnt="8"/>
      <dgm:spPr/>
    </dgm:pt>
    <dgm:pt modelId="{9E7AB5F5-1B58-4E0F-B0EA-048E718342DA}" type="pres">
      <dgm:prSet presAssocID="{43F81223-4BCC-4AB3-AA24-98AA0B38FEC5}" presName="connectorText" presStyleLbl="sibTrans1D1" presStyleIdx="4" presStyleCnt="8"/>
      <dgm:spPr/>
    </dgm:pt>
    <dgm:pt modelId="{10D29082-EEE7-44E8-90AA-3E4BACFD632B}" type="pres">
      <dgm:prSet presAssocID="{C22CE521-3FCC-45DF-A864-D6939D9802AA}" presName="node" presStyleLbl="node1" presStyleIdx="5" presStyleCnt="9" custScaleY="125871" custLinFactNeighborX="1141" custLinFactNeighborY="-3804">
        <dgm:presLayoutVars>
          <dgm:bulletEnabled val="1"/>
        </dgm:presLayoutVars>
      </dgm:prSet>
      <dgm:spPr/>
    </dgm:pt>
    <dgm:pt modelId="{9C90059F-1416-4B03-84D6-74532D20092E}" type="pres">
      <dgm:prSet presAssocID="{23B00863-3BD1-4A27-B454-A346F8E752D5}" presName="sibTrans" presStyleLbl="sibTrans1D1" presStyleIdx="5" presStyleCnt="8"/>
      <dgm:spPr/>
    </dgm:pt>
    <dgm:pt modelId="{8EE8EF13-EF0F-4D38-8F41-A93501551BA4}" type="pres">
      <dgm:prSet presAssocID="{23B00863-3BD1-4A27-B454-A346F8E752D5}" presName="connectorText" presStyleLbl="sibTrans1D1" presStyleIdx="5" presStyleCnt="8"/>
      <dgm:spPr/>
    </dgm:pt>
    <dgm:pt modelId="{165D42CF-63D7-45FB-91FB-8F93FF12BB32}" type="pres">
      <dgm:prSet presAssocID="{38785D09-C158-4098-9489-AF22038B0C31}" presName="node" presStyleLbl="node1" presStyleIdx="6" presStyleCnt="9" custLinFactNeighborY="-3803">
        <dgm:presLayoutVars>
          <dgm:bulletEnabled val="1"/>
        </dgm:presLayoutVars>
      </dgm:prSet>
      <dgm:spPr/>
    </dgm:pt>
    <dgm:pt modelId="{DD561E2A-8209-4766-8DF5-65732F12B96F}" type="pres">
      <dgm:prSet presAssocID="{A2276194-D41F-4384-83CD-38D1E82B0812}" presName="sibTrans" presStyleLbl="sibTrans1D1" presStyleIdx="6" presStyleCnt="8"/>
      <dgm:spPr/>
    </dgm:pt>
    <dgm:pt modelId="{94FF6A3D-44AC-4C53-AEE7-7324D63B0C18}" type="pres">
      <dgm:prSet presAssocID="{A2276194-D41F-4384-83CD-38D1E82B0812}" presName="connectorText" presStyleLbl="sibTrans1D1" presStyleIdx="6" presStyleCnt="8"/>
      <dgm:spPr/>
    </dgm:pt>
    <dgm:pt modelId="{E762F3D8-01E1-427A-818B-FAA448D8CCBD}" type="pres">
      <dgm:prSet presAssocID="{547FC794-1BB7-4CF3-9DFF-BEBA09DFDEA4}" presName="node" presStyleLbl="node1" presStyleIdx="7" presStyleCnt="9" custLinFactNeighborY="-3804">
        <dgm:presLayoutVars>
          <dgm:bulletEnabled val="1"/>
        </dgm:presLayoutVars>
      </dgm:prSet>
      <dgm:spPr/>
    </dgm:pt>
    <dgm:pt modelId="{B354E484-E428-42FC-A813-5781D1085D6E}" type="pres">
      <dgm:prSet presAssocID="{4987548D-E7AF-42BA-8DB0-CF4CCC2E1085}" presName="sibTrans" presStyleLbl="sibTrans1D1" presStyleIdx="7" presStyleCnt="8"/>
      <dgm:spPr/>
    </dgm:pt>
    <dgm:pt modelId="{B74FABBE-CCEE-48D9-AEFD-3EB7785C5F74}" type="pres">
      <dgm:prSet presAssocID="{4987548D-E7AF-42BA-8DB0-CF4CCC2E1085}" presName="connectorText" presStyleLbl="sibTrans1D1" presStyleIdx="7" presStyleCnt="8"/>
      <dgm:spPr/>
    </dgm:pt>
    <dgm:pt modelId="{5244C421-F3F0-45ED-910A-57B15F6020CA}" type="pres">
      <dgm:prSet presAssocID="{A48C1A5C-2EAA-45E3-AF2E-70248430FFAC}" presName="node" presStyleLbl="node1" presStyleIdx="8" presStyleCnt="9" custLinFactNeighborY="-3804">
        <dgm:presLayoutVars>
          <dgm:bulletEnabled val="1"/>
        </dgm:presLayoutVars>
      </dgm:prSet>
      <dgm:spPr/>
    </dgm:pt>
  </dgm:ptLst>
  <dgm:cxnLst>
    <dgm:cxn modelId="{03DCEC0A-8A75-45ED-93DA-96CCCBDFF2EA}" type="presOf" srcId="{43F81223-4BCC-4AB3-AA24-98AA0B38FEC5}" destId="{F897C1CC-EF54-4F02-ABE8-D22912B02D25}" srcOrd="0" destOrd="0" presId="urn:microsoft.com/office/officeart/2005/8/layout/bProcess3"/>
    <dgm:cxn modelId="{32BC2E1B-18AE-4226-82E6-DBB5CA74B6BD}" type="presOf" srcId="{C22CE521-3FCC-45DF-A864-D6939D9802AA}" destId="{10D29082-EEE7-44E8-90AA-3E4BACFD632B}" srcOrd="0" destOrd="0" presId="urn:microsoft.com/office/officeart/2005/8/layout/bProcess3"/>
    <dgm:cxn modelId="{AC669F2D-B76C-4005-933D-70CB61AEC841}" srcId="{419EC69A-30BF-4195-A5E4-C42DDB011128}" destId="{3AD4C10E-022E-4B3C-BB79-BFB5EF000672}" srcOrd="2" destOrd="0" parTransId="{4F26A4A6-DCA0-497D-B327-41D385A49F8B}" sibTransId="{EC1BA9A9-DCAC-4ACE-8AB9-066B15EEED98}"/>
    <dgm:cxn modelId="{8BEDA73D-BFD0-4852-83BC-17757234D742}" type="presOf" srcId="{86F085FA-9D8F-4CDB-9BAA-1E6C64F0580E}" destId="{EC04CF14-23A1-48FB-B352-A4B2C4132705}" srcOrd="0" destOrd="0" presId="urn:microsoft.com/office/officeart/2005/8/layout/bProcess3"/>
    <dgm:cxn modelId="{E610613F-E327-46AD-91FC-0009C5D9F72C}" type="presOf" srcId="{ECCD36BF-B25A-4CF0-9F73-170F2EF61198}" destId="{8250B974-FC8B-42FF-A4D9-CE802FA1D293}" srcOrd="0" destOrd="0" presId="urn:microsoft.com/office/officeart/2005/8/layout/bProcess3"/>
    <dgm:cxn modelId="{93EE0848-F23B-42E6-973C-A316DC74FD5A}" srcId="{419EC69A-30BF-4195-A5E4-C42DDB011128}" destId="{458F1B07-91E5-4517-A5B7-411A8237543E}" srcOrd="0" destOrd="0" parTransId="{C151BA51-8EE5-45A1-B26B-84E04A752BF2}" sibTransId="{A5BCAF05-D16F-436D-92DB-4187EFC860F3}"/>
    <dgm:cxn modelId="{4B323F48-AB38-4598-B647-C57581B8E006}" type="presOf" srcId="{458F1B07-91E5-4517-A5B7-411A8237543E}" destId="{C6BF6A96-F327-4449-8806-D8017A62D599}" srcOrd="0" destOrd="0" presId="urn:microsoft.com/office/officeart/2005/8/layout/bProcess3"/>
    <dgm:cxn modelId="{5F9B726B-8C76-4B6A-9329-17C4CF5AD9DD}" type="presOf" srcId="{EC1BA9A9-DCAC-4ACE-8AB9-066B15EEED98}" destId="{389BB83E-A38E-41AC-93F8-91F229B0E9B7}" srcOrd="0" destOrd="0" presId="urn:microsoft.com/office/officeart/2005/8/layout/bProcess3"/>
    <dgm:cxn modelId="{2382626F-1778-4B30-AA5F-D61FC320BB20}" srcId="{419EC69A-30BF-4195-A5E4-C42DDB011128}" destId="{C22CE521-3FCC-45DF-A864-D6939D9802AA}" srcOrd="5" destOrd="0" parTransId="{8370DD59-0FD7-4BEB-A11C-15E5207DD502}" sibTransId="{23B00863-3BD1-4A27-B454-A346F8E752D5}"/>
    <dgm:cxn modelId="{5384E64F-77B2-4180-9759-4AA8A1579FE3}" type="presOf" srcId="{23B00863-3BD1-4A27-B454-A346F8E752D5}" destId="{9C90059F-1416-4B03-84D6-74532D20092E}" srcOrd="0" destOrd="0" presId="urn:microsoft.com/office/officeart/2005/8/layout/bProcess3"/>
    <dgm:cxn modelId="{534B0D54-695E-48D2-932A-8EE791F3CD9B}" type="presOf" srcId="{80388257-2C4B-414B-8AE4-FAA2D29E2858}" destId="{29E48672-2D6C-4E5E-BBC9-AC6EBE3EE076}" srcOrd="0" destOrd="0" presId="urn:microsoft.com/office/officeart/2005/8/layout/bProcess3"/>
    <dgm:cxn modelId="{A71FAE56-B66D-4025-92FC-246D89892A3A}" type="presOf" srcId="{49DDE6A5-515B-4A38-A8F0-641B28743604}" destId="{12B0E44C-E625-434A-9CE6-F87F9F869FFA}" srcOrd="0" destOrd="0" presId="urn:microsoft.com/office/officeart/2005/8/layout/bProcess3"/>
    <dgm:cxn modelId="{657E7A5A-CBDF-4881-A20E-B704923379DF}" srcId="{419EC69A-30BF-4195-A5E4-C42DDB011128}" destId="{49DDE6A5-515B-4A38-A8F0-641B28743604}" srcOrd="4" destOrd="0" parTransId="{EC7B0DE2-A9AC-42B6-A7FB-2C0858035BF0}" sibTransId="{43F81223-4BCC-4AB3-AA24-98AA0B38FEC5}"/>
    <dgm:cxn modelId="{686F8084-6C14-4AFD-BC8A-F4E07B0CD786}" type="presOf" srcId="{38785D09-C158-4098-9489-AF22038B0C31}" destId="{165D42CF-63D7-45FB-91FB-8F93FF12BB32}" srcOrd="0" destOrd="0" presId="urn:microsoft.com/office/officeart/2005/8/layout/bProcess3"/>
    <dgm:cxn modelId="{91925386-9CE7-4A78-90A3-580B696BECF9}" srcId="{419EC69A-30BF-4195-A5E4-C42DDB011128}" destId="{547FC794-1BB7-4CF3-9DFF-BEBA09DFDEA4}" srcOrd="7" destOrd="0" parTransId="{02495C21-38FB-47F0-8E08-10D07C72B514}" sibTransId="{4987548D-E7AF-42BA-8DB0-CF4CCC2E1085}"/>
    <dgm:cxn modelId="{605D308B-966C-4E09-BCAF-BD9C9BA91437}" type="presOf" srcId="{80388257-2C4B-414B-8AE4-FAA2D29E2858}" destId="{53089E5A-6F9C-4D06-A538-4C9C96FAD896}" srcOrd="1" destOrd="0" presId="urn:microsoft.com/office/officeart/2005/8/layout/bProcess3"/>
    <dgm:cxn modelId="{ACC8658F-D9BF-4BE5-9347-91AD2FDDA08A}" type="presOf" srcId="{A2276194-D41F-4384-83CD-38D1E82B0812}" destId="{DD561E2A-8209-4766-8DF5-65732F12B96F}" srcOrd="0" destOrd="0" presId="urn:microsoft.com/office/officeart/2005/8/layout/bProcess3"/>
    <dgm:cxn modelId="{77BAD794-0258-4144-A872-E08F091E875D}" type="presOf" srcId="{43F81223-4BCC-4AB3-AA24-98AA0B38FEC5}" destId="{9E7AB5F5-1B58-4E0F-B0EA-048E718342DA}" srcOrd="1" destOrd="0" presId="urn:microsoft.com/office/officeart/2005/8/layout/bProcess3"/>
    <dgm:cxn modelId="{73562795-466E-4744-8E98-47BDF74B38DC}" type="presOf" srcId="{A5BCAF05-D16F-436D-92DB-4187EFC860F3}" destId="{7736D669-1196-46B5-A146-F9C7C9CB7E8B}" srcOrd="0" destOrd="0" presId="urn:microsoft.com/office/officeart/2005/8/layout/bProcess3"/>
    <dgm:cxn modelId="{6B554495-2B60-4C96-90C8-EF7D3686373B}" srcId="{419EC69A-30BF-4195-A5E4-C42DDB011128}" destId="{38785D09-C158-4098-9489-AF22038B0C31}" srcOrd="6" destOrd="0" parTransId="{1266761D-616F-4EB0-908F-CBCB9EA70151}" sibTransId="{A2276194-D41F-4384-83CD-38D1E82B0812}"/>
    <dgm:cxn modelId="{6CCB1CB8-EA74-4567-93C0-E8DF16A34A4C}" type="presOf" srcId="{3AD4C10E-022E-4B3C-BB79-BFB5EF000672}" destId="{38CC6682-0645-4C48-8288-2F21DAD7F29C}" srcOrd="0" destOrd="0" presId="urn:microsoft.com/office/officeart/2005/8/layout/bProcess3"/>
    <dgm:cxn modelId="{5C27DBB8-E6F6-4F0C-A7FA-3B876F77EA4E}" srcId="{419EC69A-30BF-4195-A5E4-C42DDB011128}" destId="{A48C1A5C-2EAA-45E3-AF2E-70248430FFAC}" srcOrd="8" destOrd="0" parTransId="{5D07F6F5-0B4E-40E7-9ACF-2CF37C072C47}" sibTransId="{94436C58-237B-458F-87AA-2B31CC1CFF2C}"/>
    <dgm:cxn modelId="{055399C2-71CE-4EA9-896F-75CFCEE27A85}" type="presOf" srcId="{3BB26246-B452-4050-A912-86DD58F8BB95}" destId="{BAF41F7A-9CDD-4E3A-8CA8-6C09436769FC}" srcOrd="1" destOrd="0" presId="urn:microsoft.com/office/officeart/2005/8/layout/bProcess3"/>
    <dgm:cxn modelId="{8D9BA2C8-C310-4AFA-80E7-E3919D3FD2EA}" type="presOf" srcId="{3BB26246-B452-4050-A912-86DD58F8BB95}" destId="{FDA3D749-FFE2-405B-9D8D-4B43A23448CC}" srcOrd="0" destOrd="0" presId="urn:microsoft.com/office/officeart/2005/8/layout/bProcess3"/>
    <dgm:cxn modelId="{65424FC9-E071-4433-8ADD-35DFEA2002E4}" type="presOf" srcId="{4987548D-E7AF-42BA-8DB0-CF4CCC2E1085}" destId="{B74FABBE-CCEE-48D9-AEFD-3EB7785C5F74}" srcOrd="1" destOrd="0" presId="urn:microsoft.com/office/officeart/2005/8/layout/bProcess3"/>
    <dgm:cxn modelId="{478F8EC9-B8FF-4AE9-938D-0D60D7525AF4}" srcId="{419EC69A-30BF-4195-A5E4-C42DDB011128}" destId="{86F085FA-9D8F-4CDB-9BAA-1E6C64F0580E}" srcOrd="1" destOrd="0" parTransId="{36B5B9B8-3DC8-4049-879C-D0642D5B8B34}" sibTransId="{80388257-2C4B-414B-8AE4-FAA2D29E2858}"/>
    <dgm:cxn modelId="{EC3802CB-45CF-4EB1-9050-694869104C28}" type="presOf" srcId="{A48C1A5C-2EAA-45E3-AF2E-70248430FFAC}" destId="{5244C421-F3F0-45ED-910A-57B15F6020CA}" srcOrd="0" destOrd="0" presId="urn:microsoft.com/office/officeart/2005/8/layout/bProcess3"/>
    <dgm:cxn modelId="{93F041CC-0A29-4A42-BBCF-179A17920AFA}" srcId="{419EC69A-30BF-4195-A5E4-C42DDB011128}" destId="{ECCD36BF-B25A-4CF0-9F73-170F2EF61198}" srcOrd="3" destOrd="0" parTransId="{68566DE4-307D-4DAF-B821-F0F51675310A}" sibTransId="{3BB26246-B452-4050-A912-86DD58F8BB95}"/>
    <dgm:cxn modelId="{970000D6-C96D-4D84-AC03-7D02047281CE}" type="presOf" srcId="{419EC69A-30BF-4195-A5E4-C42DDB011128}" destId="{1657DF30-3E99-4C65-8757-CB90FD30C061}" srcOrd="0" destOrd="0" presId="urn:microsoft.com/office/officeart/2005/8/layout/bProcess3"/>
    <dgm:cxn modelId="{C189E8E3-1BB0-4963-9854-C21E3FD527C3}" type="presOf" srcId="{547FC794-1BB7-4CF3-9DFF-BEBA09DFDEA4}" destId="{E762F3D8-01E1-427A-818B-FAA448D8CCBD}" srcOrd="0" destOrd="0" presId="urn:microsoft.com/office/officeart/2005/8/layout/bProcess3"/>
    <dgm:cxn modelId="{2AABA3E5-375D-4C56-AF26-058D694E57A9}" type="presOf" srcId="{EC1BA9A9-DCAC-4ACE-8AB9-066B15EEED98}" destId="{9C86A5EA-097A-45FE-89D1-200135797C49}" srcOrd="1" destOrd="0" presId="urn:microsoft.com/office/officeart/2005/8/layout/bProcess3"/>
    <dgm:cxn modelId="{619FDFEB-AA09-4B11-B7BD-CABBDAF3E2F6}" type="presOf" srcId="{4987548D-E7AF-42BA-8DB0-CF4CCC2E1085}" destId="{B354E484-E428-42FC-A813-5781D1085D6E}" srcOrd="0" destOrd="0" presId="urn:microsoft.com/office/officeart/2005/8/layout/bProcess3"/>
    <dgm:cxn modelId="{51A58DEF-DBED-4DEA-A3D9-0C4F67AE8D0E}" type="presOf" srcId="{A2276194-D41F-4384-83CD-38D1E82B0812}" destId="{94FF6A3D-44AC-4C53-AEE7-7324D63B0C18}" srcOrd="1" destOrd="0" presId="urn:microsoft.com/office/officeart/2005/8/layout/bProcess3"/>
    <dgm:cxn modelId="{D3FEE7F0-CF15-4ACA-AAE4-98DE291AA9C8}" type="presOf" srcId="{A5BCAF05-D16F-436D-92DB-4187EFC860F3}" destId="{4E1BE8CA-8909-420F-8168-6767DD1CD7E5}" srcOrd="1" destOrd="0" presId="urn:microsoft.com/office/officeart/2005/8/layout/bProcess3"/>
    <dgm:cxn modelId="{38F373FD-6A22-4236-9F4D-2B5E7723BC3E}" type="presOf" srcId="{23B00863-3BD1-4A27-B454-A346F8E752D5}" destId="{8EE8EF13-EF0F-4D38-8F41-A93501551BA4}" srcOrd="1" destOrd="0" presId="urn:microsoft.com/office/officeart/2005/8/layout/bProcess3"/>
    <dgm:cxn modelId="{209D770F-EEE1-4ABD-A558-91D4F40C2C71}" type="presParOf" srcId="{1657DF30-3E99-4C65-8757-CB90FD30C061}" destId="{C6BF6A96-F327-4449-8806-D8017A62D599}" srcOrd="0" destOrd="0" presId="urn:microsoft.com/office/officeart/2005/8/layout/bProcess3"/>
    <dgm:cxn modelId="{21EE150A-E481-475C-9475-0A69E533C807}" type="presParOf" srcId="{1657DF30-3E99-4C65-8757-CB90FD30C061}" destId="{7736D669-1196-46B5-A146-F9C7C9CB7E8B}" srcOrd="1" destOrd="0" presId="urn:microsoft.com/office/officeart/2005/8/layout/bProcess3"/>
    <dgm:cxn modelId="{DA0AEB81-75C2-4BEB-88E3-47052F8B563F}" type="presParOf" srcId="{7736D669-1196-46B5-A146-F9C7C9CB7E8B}" destId="{4E1BE8CA-8909-420F-8168-6767DD1CD7E5}" srcOrd="0" destOrd="0" presId="urn:microsoft.com/office/officeart/2005/8/layout/bProcess3"/>
    <dgm:cxn modelId="{931D76C3-D1CD-4839-8F33-CD09A7035F29}" type="presParOf" srcId="{1657DF30-3E99-4C65-8757-CB90FD30C061}" destId="{EC04CF14-23A1-48FB-B352-A4B2C4132705}" srcOrd="2" destOrd="0" presId="urn:microsoft.com/office/officeart/2005/8/layout/bProcess3"/>
    <dgm:cxn modelId="{F993F307-DED8-41D4-BD90-5A303EFB0F74}" type="presParOf" srcId="{1657DF30-3E99-4C65-8757-CB90FD30C061}" destId="{29E48672-2D6C-4E5E-BBC9-AC6EBE3EE076}" srcOrd="3" destOrd="0" presId="urn:microsoft.com/office/officeart/2005/8/layout/bProcess3"/>
    <dgm:cxn modelId="{29409B4D-95E7-45F9-B932-065537AE90B6}" type="presParOf" srcId="{29E48672-2D6C-4E5E-BBC9-AC6EBE3EE076}" destId="{53089E5A-6F9C-4D06-A538-4C9C96FAD896}" srcOrd="0" destOrd="0" presId="urn:microsoft.com/office/officeart/2005/8/layout/bProcess3"/>
    <dgm:cxn modelId="{2C4DAE90-3C82-472E-865E-4AB609919072}" type="presParOf" srcId="{1657DF30-3E99-4C65-8757-CB90FD30C061}" destId="{38CC6682-0645-4C48-8288-2F21DAD7F29C}" srcOrd="4" destOrd="0" presId="urn:microsoft.com/office/officeart/2005/8/layout/bProcess3"/>
    <dgm:cxn modelId="{816808B4-8395-4DB7-B3F1-4CCC2338C3AB}" type="presParOf" srcId="{1657DF30-3E99-4C65-8757-CB90FD30C061}" destId="{389BB83E-A38E-41AC-93F8-91F229B0E9B7}" srcOrd="5" destOrd="0" presId="urn:microsoft.com/office/officeart/2005/8/layout/bProcess3"/>
    <dgm:cxn modelId="{0455F92E-0A4E-4814-AF03-B3955CAFEC1E}" type="presParOf" srcId="{389BB83E-A38E-41AC-93F8-91F229B0E9B7}" destId="{9C86A5EA-097A-45FE-89D1-200135797C49}" srcOrd="0" destOrd="0" presId="urn:microsoft.com/office/officeart/2005/8/layout/bProcess3"/>
    <dgm:cxn modelId="{FE8FD883-2D50-4766-A739-8237FD7A85C9}" type="presParOf" srcId="{1657DF30-3E99-4C65-8757-CB90FD30C061}" destId="{8250B974-FC8B-42FF-A4D9-CE802FA1D293}" srcOrd="6" destOrd="0" presId="urn:microsoft.com/office/officeart/2005/8/layout/bProcess3"/>
    <dgm:cxn modelId="{7E8D9544-EBBD-4FE0-9A67-4E63ADA00CB2}" type="presParOf" srcId="{1657DF30-3E99-4C65-8757-CB90FD30C061}" destId="{FDA3D749-FFE2-405B-9D8D-4B43A23448CC}" srcOrd="7" destOrd="0" presId="urn:microsoft.com/office/officeart/2005/8/layout/bProcess3"/>
    <dgm:cxn modelId="{1BA8A2E4-AC8E-4566-A7E0-699343FE08D3}" type="presParOf" srcId="{FDA3D749-FFE2-405B-9D8D-4B43A23448CC}" destId="{BAF41F7A-9CDD-4E3A-8CA8-6C09436769FC}" srcOrd="0" destOrd="0" presId="urn:microsoft.com/office/officeart/2005/8/layout/bProcess3"/>
    <dgm:cxn modelId="{8DA962FE-8BC3-4215-AAFB-7F6D1ABB5924}" type="presParOf" srcId="{1657DF30-3E99-4C65-8757-CB90FD30C061}" destId="{12B0E44C-E625-434A-9CE6-F87F9F869FFA}" srcOrd="8" destOrd="0" presId="urn:microsoft.com/office/officeart/2005/8/layout/bProcess3"/>
    <dgm:cxn modelId="{2258FD49-2F02-4EDB-B53D-030FD261B532}" type="presParOf" srcId="{1657DF30-3E99-4C65-8757-CB90FD30C061}" destId="{F897C1CC-EF54-4F02-ABE8-D22912B02D25}" srcOrd="9" destOrd="0" presId="urn:microsoft.com/office/officeart/2005/8/layout/bProcess3"/>
    <dgm:cxn modelId="{59B3F363-B929-4FC1-97FB-3381A40EF836}" type="presParOf" srcId="{F897C1CC-EF54-4F02-ABE8-D22912B02D25}" destId="{9E7AB5F5-1B58-4E0F-B0EA-048E718342DA}" srcOrd="0" destOrd="0" presId="urn:microsoft.com/office/officeart/2005/8/layout/bProcess3"/>
    <dgm:cxn modelId="{DD445DF8-DF3A-4CC5-B551-6AEA54B75804}" type="presParOf" srcId="{1657DF30-3E99-4C65-8757-CB90FD30C061}" destId="{10D29082-EEE7-44E8-90AA-3E4BACFD632B}" srcOrd="10" destOrd="0" presId="urn:microsoft.com/office/officeart/2005/8/layout/bProcess3"/>
    <dgm:cxn modelId="{76E74FA9-477C-42AA-9F19-705E58A09BEE}" type="presParOf" srcId="{1657DF30-3E99-4C65-8757-CB90FD30C061}" destId="{9C90059F-1416-4B03-84D6-74532D20092E}" srcOrd="11" destOrd="0" presId="urn:microsoft.com/office/officeart/2005/8/layout/bProcess3"/>
    <dgm:cxn modelId="{58F6DCE5-E463-4596-B79F-A748FAD392A5}" type="presParOf" srcId="{9C90059F-1416-4B03-84D6-74532D20092E}" destId="{8EE8EF13-EF0F-4D38-8F41-A93501551BA4}" srcOrd="0" destOrd="0" presId="urn:microsoft.com/office/officeart/2005/8/layout/bProcess3"/>
    <dgm:cxn modelId="{29484E0C-5BC2-478C-8C30-BF3672458319}" type="presParOf" srcId="{1657DF30-3E99-4C65-8757-CB90FD30C061}" destId="{165D42CF-63D7-45FB-91FB-8F93FF12BB32}" srcOrd="12" destOrd="0" presId="urn:microsoft.com/office/officeart/2005/8/layout/bProcess3"/>
    <dgm:cxn modelId="{058B2CEC-EDF0-4D9A-B804-A1E68DB5C889}" type="presParOf" srcId="{1657DF30-3E99-4C65-8757-CB90FD30C061}" destId="{DD561E2A-8209-4766-8DF5-65732F12B96F}" srcOrd="13" destOrd="0" presId="urn:microsoft.com/office/officeart/2005/8/layout/bProcess3"/>
    <dgm:cxn modelId="{12018ADE-B4A4-44BC-AD52-E1F786436BB2}" type="presParOf" srcId="{DD561E2A-8209-4766-8DF5-65732F12B96F}" destId="{94FF6A3D-44AC-4C53-AEE7-7324D63B0C18}" srcOrd="0" destOrd="0" presId="urn:microsoft.com/office/officeart/2005/8/layout/bProcess3"/>
    <dgm:cxn modelId="{D87A5636-D6E4-443A-91AA-173CCBA455DA}" type="presParOf" srcId="{1657DF30-3E99-4C65-8757-CB90FD30C061}" destId="{E762F3D8-01E1-427A-818B-FAA448D8CCBD}" srcOrd="14" destOrd="0" presId="urn:microsoft.com/office/officeart/2005/8/layout/bProcess3"/>
    <dgm:cxn modelId="{CEC63217-B975-4160-917B-7DA7F7DC1716}" type="presParOf" srcId="{1657DF30-3E99-4C65-8757-CB90FD30C061}" destId="{B354E484-E428-42FC-A813-5781D1085D6E}" srcOrd="15" destOrd="0" presId="urn:microsoft.com/office/officeart/2005/8/layout/bProcess3"/>
    <dgm:cxn modelId="{171CC883-0BC1-4B4F-8B64-D9920033DFE6}" type="presParOf" srcId="{B354E484-E428-42FC-A813-5781D1085D6E}" destId="{B74FABBE-CCEE-48D9-AEFD-3EB7785C5F74}" srcOrd="0" destOrd="0" presId="urn:microsoft.com/office/officeart/2005/8/layout/bProcess3"/>
    <dgm:cxn modelId="{F61EFD51-571D-428D-AEFC-46D58CBA8B6B}" type="presParOf" srcId="{1657DF30-3E99-4C65-8757-CB90FD30C061}" destId="{5244C421-F3F0-45ED-910A-57B15F6020CA}" srcOrd="16" destOrd="0" presId="urn:microsoft.com/office/officeart/2005/8/layout/bProcess3"/>
  </dgm:cxnLst>
  <dgm:bg>
    <a:noFill/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36D669-1196-46B5-A146-F9C7C9CB7E8B}">
      <dsp:nvSpPr>
        <dsp:cNvPr id="0" name=""/>
        <dsp:cNvSpPr/>
      </dsp:nvSpPr>
      <dsp:spPr>
        <a:xfrm>
          <a:off x="1678937" y="1734745"/>
          <a:ext cx="35339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24114"/>
              </a:moveTo>
              <a:lnTo>
                <a:pt x="193795" y="124114"/>
              </a:lnTo>
              <a:lnTo>
                <a:pt x="193795" y="45720"/>
              </a:lnTo>
              <a:lnTo>
                <a:pt x="353390" y="45720"/>
              </a:lnTo>
            </a:path>
          </a:pathLst>
        </a:custGeom>
        <a:noFill/>
        <a:ln w="2222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1845834" y="1778543"/>
        <a:ext cx="19595" cy="3843"/>
      </dsp:txXfrm>
    </dsp:sp>
    <dsp:sp modelId="{C6BF6A96-F327-4449-8806-D8017A62D599}">
      <dsp:nvSpPr>
        <dsp:cNvPr id="0" name=""/>
        <dsp:cNvSpPr/>
      </dsp:nvSpPr>
      <dsp:spPr>
        <a:xfrm>
          <a:off x="11215" y="683815"/>
          <a:ext cx="1669521" cy="2350089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Referrer needs advice and guidance about whether to make a Prevent Referral in respect of an adult.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accent4">
                  <a:lumMod val="20000"/>
                  <a:lumOff val="80000"/>
                </a:schemeClr>
              </a:solidFill>
            </a:rPr>
            <a:t>Call Southampton Connect on 023803003 who will be able to advise and assist on how to complete referral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chemeClr val="accent4">
                <a:lumMod val="20000"/>
                <a:lumOff val="80000"/>
              </a:schemeClr>
            </a:solidFill>
          </a:endParaRPr>
        </a:p>
      </dsp:txBody>
      <dsp:txXfrm>
        <a:off x="11215" y="683815"/>
        <a:ext cx="1669521" cy="2350089"/>
      </dsp:txXfrm>
    </dsp:sp>
    <dsp:sp modelId="{29E48672-2D6C-4E5E-BBC9-AC6EBE3EE076}">
      <dsp:nvSpPr>
        <dsp:cNvPr id="0" name=""/>
        <dsp:cNvSpPr/>
      </dsp:nvSpPr>
      <dsp:spPr>
        <a:xfrm>
          <a:off x="5802539" y="1734745"/>
          <a:ext cx="65821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6205" y="45720"/>
              </a:lnTo>
              <a:lnTo>
                <a:pt x="346205" y="45730"/>
              </a:lnTo>
              <a:lnTo>
                <a:pt x="658211" y="4573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6114424" y="1778543"/>
        <a:ext cx="34440" cy="3843"/>
      </dsp:txXfrm>
    </dsp:sp>
    <dsp:sp modelId="{EC04CF14-23A1-48FB-B352-A4B2C4132705}">
      <dsp:nvSpPr>
        <dsp:cNvPr id="0" name=""/>
        <dsp:cNvSpPr/>
      </dsp:nvSpPr>
      <dsp:spPr>
        <a:xfrm>
          <a:off x="2064727" y="1077854"/>
          <a:ext cx="3739612" cy="1405223"/>
        </a:xfrm>
        <a:prstGeom prst="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Prevent risk identified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accent4">
                  <a:lumMod val="20000"/>
                  <a:lumOff val="80000"/>
                </a:schemeClr>
              </a:solidFill>
            </a:rPr>
            <a:t>National Referral Form (NRF) completed by referrer and sent to: </a:t>
          </a:r>
          <a:r>
            <a:rPr lang="en-GB" sz="1100" b="1" kern="1200">
              <a:solidFill>
                <a:schemeClr val="accent4">
                  <a:lumMod val="20000"/>
                  <a:lumOff val="80000"/>
                </a:schemeClr>
              </a:solidFill>
            </a:rPr>
            <a:t>preventreferralssouthampton@hampshire.pnn.police.uk</a:t>
          </a:r>
          <a:endParaRPr lang="en-GB" sz="1100" kern="1200">
            <a:solidFill>
              <a:schemeClr val="accent4">
                <a:lumMod val="20000"/>
                <a:lumOff val="80000"/>
              </a:schemeClr>
            </a:solidFill>
          </a:endParaRPr>
        </a:p>
      </dsp:txBody>
      <dsp:txXfrm>
        <a:off x="2064727" y="1077854"/>
        <a:ext cx="3739612" cy="1405223"/>
      </dsp:txXfrm>
    </dsp:sp>
    <dsp:sp modelId="{389BB83E-A38E-41AC-93F8-91F229B0E9B7}">
      <dsp:nvSpPr>
        <dsp:cNvPr id="0" name=""/>
        <dsp:cNvSpPr/>
      </dsp:nvSpPr>
      <dsp:spPr>
        <a:xfrm>
          <a:off x="7670667" y="1734745"/>
          <a:ext cx="53341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30"/>
              </a:moveTo>
              <a:lnTo>
                <a:pt x="283805" y="45730"/>
              </a:lnTo>
              <a:lnTo>
                <a:pt x="283805" y="45720"/>
              </a:lnTo>
              <a:lnTo>
                <a:pt x="533410" y="4572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7923272" y="1778543"/>
        <a:ext cx="28200" cy="3843"/>
      </dsp:txXfrm>
    </dsp:sp>
    <dsp:sp modelId="{38CC6682-0645-4C48-8288-2F21DAD7F29C}">
      <dsp:nvSpPr>
        <dsp:cNvPr id="0" name=""/>
        <dsp:cNvSpPr/>
      </dsp:nvSpPr>
      <dsp:spPr>
        <a:xfrm>
          <a:off x="6493150" y="739470"/>
          <a:ext cx="1179316" cy="2082010"/>
        </a:xfrm>
        <a:prstGeom prst="rect">
          <a:avLst/>
        </a:prstGeom>
        <a:solidFill>
          <a:schemeClr val="tx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NRF received by: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/>
            <a:t> CTPSE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Deconfliction and Assessments begin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/>
            <a:t>Police MASH </a:t>
          </a:r>
          <a:r>
            <a:rPr lang="en-GB" sz="1100" kern="1200"/>
            <a:t>forward on to Southampton Connect</a:t>
          </a:r>
        </a:p>
      </dsp:txBody>
      <dsp:txXfrm>
        <a:off x="6493150" y="739470"/>
        <a:ext cx="1179316" cy="2082010"/>
      </dsp:txXfrm>
    </dsp:sp>
    <dsp:sp modelId="{FDA3D749-FFE2-405B-9D8D-4B43A23448CC}">
      <dsp:nvSpPr>
        <dsp:cNvPr id="0" name=""/>
        <dsp:cNvSpPr/>
      </dsp:nvSpPr>
      <dsp:spPr>
        <a:xfrm>
          <a:off x="834760" y="2961258"/>
          <a:ext cx="8236478" cy="479415"/>
        </a:xfrm>
        <a:custGeom>
          <a:avLst/>
          <a:gdLst/>
          <a:ahLst/>
          <a:cxnLst/>
          <a:rect l="0" t="0" r="0" b="0"/>
          <a:pathLst>
            <a:path>
              <a:moveTo>
                <a:pt x="8236478" y="0"/>
              </a:moveTo>
              <a:lnTo>
                <a:pt x="8236478" y="256807"/>
              </a:lnTo>
              <a:lnTo>
                <a:pt x="0" y="256807"/>
              </a:lnTo>
              <a:lnTo>
                <a:pt x="0" y="479415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4746693" y="3199043"/>
        <a:ext cx="412612" cy="3843"/>
      </dsp:txXfrm>
    </dsp:sp>
    <dsp:sp modelId="{8250B974-FC8B-42FF-A4D9-CE802FA1D293}">
      <dsp:nvSpPr>
        <dsp:cNvPr id="0" name=""/>
        <dsp:cNvSpPr/>
      </dsp:nvSpPr>
      <dsp:spPr>
        <a:xfrm>
          <a:off x="8236478" y="597873"/>
          <a:ext cx="1669521" cy="23651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NRF forwarded on to Southampton Connect immediately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>
            <a:solidFill>
              <a:schemeClr val="accent2">
                <a:lumMod val="60000"/>
                <a:lumOff val="40000"/>
              </a:schemeClr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accent4">
                  <a:lumMod val="40000"/>
                  <a:lumOff val="60000"/>
                </a:schemeClr>
              </a:solidFill>
            </a:rPr>
            <a:t>MASH Police Staff will be notified on any imminent security concerns that mean reference to Counter Terrorim Involvement cannot be discussed - Connect will be notified</a:t>
          </a:r>
        </a:p>
      </dsp:txBody>
      <dsp:txXfrm>
        <a:off x="8236478" y="597873"/>
        <a:ext cx="1669521" cy="2365184"/>
      </dsp:txXfrm>
    </dsp:sp>
    <dsp:sp modelId="{F897C1CC-EF54-4F02-ABE8-D22912B02D25}">
      <dsp:nvSpPr>
        <dsp:cNvPr id="0" name=""/>
        <dsp:cNvSpPr/>
      </dsp:nvSpPr>
      <dsp:spPr>
        <a:xfrm>
          <a:off x="1667721" y="3941569"/>
          <a:ext cx="383654" cy="104779"/>
        </a:xfrm>
        <a:custGeom>
          <a:avLst/>
          <a:gdLst/>
          <a:ahLst/>
          <a:cxnLst/>
          <a:rect l="0" t="0" r="0" b="0"/>
          <a:pathLst>
            <a:path>
              <a:moveTo>
                <a:pt x="0" y="104779"/>
              </a:moveTo>
              <a:lnTo>
                <a:pt x="208927" y="104779"/>
              </a:lnTo>
              <a:lnTo>
                <a:pt x="208927" y="0"/>
              </a:lnTo>
              <a:lnTo>
                <a:pt x="383654" y="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1848866" y="3992037"/>
        <a:ext cx="21365" cy="3843"/>
      </dsp:txXfrm>
    </dsp:sp>
    <dsp:sp modelId="{12B0E44C-E625-434A-9CE6-F87F9F869FFA}">
      <dsp:nvSpPr>
        <dsp:cNvPr id="0" name=""/>
        <dsp:cNvSpPr/>
      </dsp:nvSpPr>
      <dsp:spPr>
        <a:xfrm>
          <a:off x="0" y="3473073"/>
          <a:ext cx="1669521" cy="114655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Connect gathers information and assesses level of need and response </a:t>
          </a:r>
        </a:p>
      </dsp:txBody>
      <dsp:txXfrm>
        <a:off x="0" y="3473073"/>
        <a:ext cx="1669521" cy="1146550"/>
      </dsp:txXfrm>
    </dsp:sp>
    <dsp:sp modelId="{9C90059F-1416-4B03-84D6-74532D20092E}">
      <dsp:nvSpPr>
        <dsp:cNvPr id="0" name=""/>
        <dsp:cNvSpPr/>
      </dsp:nvSpPr>
      <dsp:spPr>
        <a:xfrm>
          <a:off x="3751498" y="3895849"/>
          <a:ext cx="33434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84270" y="45720"/>
              </a:lnTo>
              <a:lnTo>
                <a:pt x="184270" y="45730"/>
              </a:lnTo>
              <a:lnTo>
                <a:pt x="334340" y="4573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3909545" y="3939647"/>
        <a:ext cx="18247" cy="3843"/>
      </dsp:txXfrm>
    </dsp:sp>
    <dsp:sp modelId="{10D29082-EEE7-44E8-90AA-3E4BACFD632B}">
      <dsp:nvSpPr>
        <dsp:cNvPr id="0" name=""/>
        <dsp:cNvSpPr/>
      </dsp:nvSpPr>
      <dsp:spPr>
        <a:xfrm>
          <a:off x="2083776" y="3311136"/>
          <a:ext cx="1669521" cy="12608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Referrer advised of outcome and actions taken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>
            <a:solidFill>
              <a:schemeClr val="accent4">
                <a:lumMod val="40000"/>
                <a:lumOff val="60000"/>
              </a:schemeClr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accent4">
                  <a:lumMod val="40000"/>
                  <a:lumOff val="60000"/>
                </a:schemeClr>
              </a:solidFill>
            </a:rPr>
            <a:t>It may not be possible to discuss Prevent outcome</a:t>
          </a:r>
        </a:p>
      </dsp:txBody>
      <dsp:txXfrm>
        <a:off x="2083776" y="3311136"/>
        <a:ext cx="1669521" cy="1260866"/>
      </dsp:txXfrm>
    </dsp:sp>
    <dsp:sp modelId="{DD561E2A-8209-4766-8DF5-65732F12B96F}">
      <dsp:nvSpPr>
        <dsp:cNvPr id="0" name=""/>
        <dsp:cNvSpPr/>
      </dsp:nvSpPr>
      <dsp:spPr>
        <a:xfrm>
          <a:off x="5785960" y="3895849"/>
          <a:ext cx="35339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30"/>
              </a:moveTo>
              <a:lnTo>
                <a:pt x="193795" y="45730"/>
              </a:lnTo>
              <a:lnTo>
                <a:pt x="193795" y="45720"/>
              </a:lnTo>
              <a:lnTo>
                <a:pt x="353390" y="4572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5953056" y="3939647"/>
        <a:ext cx="19199" cy="3843"/>
      </dsp:txXfrm>
    </dsp:sp>
    <dsp:sp modelId="{165D42CF-63D7-45FB-91FB-8F93FF12BB32}">
      <dsp:nvSpPr>
        <dsp:cNvPr id="0" name=""/>
        <dsp:cNvSpPr/>
      </dsp:nvSpPr>
      <dsp:spPr>
        <a:xfrm>
          <a:off x="4118239" y="3440723"/>
          <a:ext cx="1669521" cy="1001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ASC enter referral/case note on to PARIS (Care Director from 2021)</a:t>
          </a:r>
        </a:p>
      </dsp:txBody>
      <dsp:txXfrm>
        <a:off x="4118239" y="3440723"/>
        <a:ext cx="1669521" cy="1001713"/>
      </dsp:txXfrm>
    </dsp:sp>
    <dsp:sp modelId="{B354E484-E428-42FC-A813-5781D1085D6E}">
      <dsp:nvSpPr>
        <dsp:cNvPr id="0" name=""/>
        <dsp:cNvSpPr/>
      </dsp:nvSpPr>
      <dsp:spPr>
        <a:xfrm>
          <a:off x="7839472" y="3895849"/>
          <a:ext cx="35339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3390" y="4572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8006568" y="3939647"/>
        <a:ext cx="19199" cy="3843"/>
      </dsp:txXfrm>
    </dsp:sp>
    <dsp:sp modelId="{E762F3D8-01E1-427A-818B-FAA448D8CCBD}">
      <dsp:nvSpPr>
        <dsp:cNvPr id="0" name=""/>
        <dsp:cNvSpPr/>
      </dsp:nvSpPr>
      <dsp:spPr>
        <a:xfrm>
          <a:off x="6171750" y="3440713"/>
          <a:ext cx="1669521" cy="1001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ASC Consider allocation</a:t>
          </a:r>
        </a:p>
      </dsp:txBody>
      <dsp:txXfrm>
        <a:off x="6171750" y="3440713"/>
        <a:ext cx="1669521" cy="1001713"/>
      </dsp:txXfrm>
    </dsp:sp>
    <dsp:sp modelId="{5244C421-F3F0-45ED-910A-57B15F6020CA}">
      <dsp:nvSpPr>
        <dsp:cNvPr id="0" name=""/>
        <dsp:cNvSpPr/>
      </dsp:nvSpPr>
      <dsp:spPr>
        <a:xfrm>
          <a:off x="8225262" y="3440713"/>
          <a:ext cx="1669521" cy="1001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Allocated case worker/social worker notifies Prevent (Gateway) of any new concerns</a:t>
          </a:r>
        </a:p>
      </dsp:txBody>
      <dsp:txXfrm>
        <a:off x="8225262" y="3440713"/>
        <a:ext cx="1669521" cy="10017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ASCC Prevent Pathway</vt:lpstr>
    </vt:vector>
  </TitlesOfParts>
  <Company>SCC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ASCC Prevent Pathway</dc:title>
  <dc:subject/>
  <dc:creator>Southampton City Council</dc:creator>
  <cp:keywords/>
  <dc:description/>
  <cp:lastModifiedBy>Purdie, Catherine</cp:lastModifiedBy>
  <cp:revision>2</cp:revision>
  <dcterms:created xsi:type="dcterms:W3CDTF">2021-01-15T11:26:00Z</dcterms:created>
  <dcterms:modified xsi:type="dcterms:W3CDTF">2021-01-15T11:26:00Z</dcterms:modified>
</cp:coreProperties>
</file>