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D568" w14:textId="77777777" w:rsidR="0005220D" w:rsidRPr="0005220D" w:rsidRDefault="0005220D" w:rsidP="0005220D">
      <w:pPr>
        <w:rPr>
          <w:b/>
          <w:bCs/>
        </w:rPr>
      </w:pPr>
    </w:p>
    <w:p w14:paraId="0ECED569" w14:textId="2DB2ACEB" w:rsidR="0005220D" w:rsidRDefault="0005220D" w:rsidP="0005220D">
      <w:pPr>
        <w:rPr>
          <w:b/>
          <w:bCs/>
          <w:u w:val="single"/>
        </w:rPr>
      </w:pPr>
      <w:r>
        <w:rPr>
          <w:b/>
          <w:bCs/>
          <w:u w:val="single"/>
        </w:rPr>
        <w:t>Key changes and important similarities between the new Pavement Licence and existing Tables &amp; Chairs Licences</w:t>
      </w:r>
    </w:p>
    <w:p w14:paraId="0ECED56A" w14:textId="77777777" w:rsidR="0005220D" w:rsidRDefault="0005220D" w:rsidP="0005220D"/>
    <w:p w14:paraId="0ECED56B" w14:textId="77777777" w:rsidR="0005220D" w:rsidRDefault="0005220D" w:rsidP="0005220D">
      <w:pPr>
        <w:autoSpaceDE w:val="0"/>
        <w:autoSpaceDN w:val="0"/>
        <w:rPr>
          <w:lang w:eastAsia="en-GB"/>
        </w:rPr>
      </w:pPr>
      <w:r>
        <w:rPr>
          <w:lang w:eastAsia="en-GB"/>
        </w:rPr>
        <w:t>The new Pavement Licence will run alongside the existing tables and chairs consent process.  Assuming no extension or modification by Government of the duration of the Business &amp; Planning Act, Pavement Licences will cease at the end of September 2021, with a reversion to licences for occupying tables and chairs on the highway only being granted under the existing Highways Act 1980 provision.</w:t>
      </w:r>
    </w:p>
    <w:p w14:paraId="0ECED56C" w14:textId="77777777" w:rsidR="0005220D" w:rsidRDefault="0005220D" w:rsidP="0005220D"/>
    <w:tbl>
      <w:tblPr>
        <w:tblW w:w="0" w:type="auto"/>
        <w:tblInd w:w="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5220D" w14:paraId="0ECED575" w14:textId="77777777" w:rsidTr="0005220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D56D" w14:textId="77777777" w:rsidR="0005220D" w:rsidRDefault="0005220D">
            <w:pPr>
              <w:rPr>
                <w:b/>
                <w:bCs/>
              </w:rPr>
            </w:pPr>
            <w:r>
              <w:rPr>
                <w:b/>
                <w:bCs/>
              </w:rPr>
              <w:t>PAVEMENT LICENCES</w:t>
            </w:r>
          </w:p>
          <w:p w14:paraId="0ECED56E" w14:textId="77777777" w:rsidR="0005220D" w:rsidRDefault="0005220D">
            <w:pPr>
              <w:rPr>
                <w:b/>
                <w:bCs/>
              </w:rPr>
            </w:pPr>
            <w:r>
              <w:rPr>
                <w:b/>
                <w:bCs/>
              </w:rPr>
              <w:t>(Business &amp; Planning Act 2020)</w:t>
            </w:r>
          </w:p>
          <w:p w14:paraId="0ECED56F" w14:textId="77777777" w:rsidR="0005220D" w:rsidRDefault="0005220D">
            <w:pPr>
              <w:rPr>
                <w:b/>
                <w:bCs/>
              </w:rPr>
            </w:pPr>
          </w:p>
          <w:p w14:paraId="0ECED570" w14:textId="77777777" w:rsidR="0005220D" w:rsidRDefault="000522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 July 2020 to 30 Sept 2021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D571" w14:textId="77777777" w:rsidR="0005220D" w:rsidRDefault="000522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 </w:t>
            </w:r>
            <w:proofErr w:type="spellStart"/>
            <w:r>
              <w:rPr>
                <w:b/>
                <w:bCs/>
              </w:rPr>
              <w:t>VIIa</w:t>
            </w:r>
            <w:proofErr w:type="spellEnd"/>
            <w:r>
              <w:rPr>
                <w:b/>
                <w:bCs/>
              </w:rPr>
              <w:t xml:space="preserve"> TABLES &amp; CHAIRS CONSENT</w:t>
            </w:r>
          </w:p>
          <w:p w14:paraId="0ECED572" w14:textId="77777777" w:rsidR="0005220D" w:rsidRDefault="0005220D">
            <w:pPr>
              <w:rPr>
                <w:b/>
                <w:bCs/>
              </w:rPr>
            </w:pPr>
            <w:r>
              <w:rPr>
                <w:b/>
                <w:bCs/>
              </w:rPr>
              <w:t>(Highways Act 1980)</w:t>
            </w:r>
          </w:p>
          <w:p w14:paraId="0ECED573" w14:textId="77777777" w:rsidR="0005220D" w:rsidRDefault="0005220D">
            <w:pPr>
              <w:rPr>
                <w:b/>
                <w:bCs/>
              </w:rPr>
            </w:pPr>
          </w:p>
          <w:p w14:paraId="0ECED574" w14:textId="77777777" w:rsidR="0005220D" w:rsidRDefault="0005220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Existing / Ongoing Provision</w:t>
            </w:r>
          </w:p>
        </w:tc>
      </w:tr>
      <w:tr w:rsidR="0005220D" w14:paraId="0ECED578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76" w14:textId="77777777" w:rsidR="0005220D" w:rsidRDefault="0005220D">
            <w:r>
              <w:t>7 day consultation period.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77" w14:textId="77777777" w:rsidR="0005220D" w:rsidRDefault="0005220D">
            <w:r>
              <w:t>28 day consultation period.</w:t>
            </w:r>
          </w:p>
        </w:tc>
      </w:tr>
      <w:tr w:rsidR="0005220D" w14:paraId="0ECED57B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79" w14:textId="77777777" w:rsidR="0005220D" w:rsidRDefault="0005220D">
            <w:r>
              <w:t>7 days to reach a decision.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7A" w14:textId="77777777" w:rsidR="0005220D" w:rsidRDefault="0005220D">
            <w:r>
              <w:t>14 days to reach a decision.</w:t>
            </w:r>
          </w:p>
        </w:tc>
      </w:tr>
      <w:tr w:rsidR="0005220D" w14:paraId="0ECED57E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7C" w14:textId="77777777" w:rsidR="0005220D" w:rsidRDefault="0005220D">
            <w:r>
              <w:t>Flexibility in duration.  A minimum of 3 months in the Act, but SCC local agreement to grant all licences until the 30</w:t>
            </w:r>
            <w:r>
              <w:rPr>
                <w:vertAlign w:val="superscript"/>
              </w:rPr>
              <w:t>th</w:t>
            </w:r>
            <w:r>
              <w:t xml:space="preserve"> September 2021.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7D" w14:textId="77777777" w:rsidR="0005220D" w:rsidRDefault="0005220D">
            <w:r>
              <w:t>Can be any length but have tended to be for a fixed 12-month period.</w:t>
            </w:r>
          </w:p>
        </w:tc>
      </w:tr>
      <w:tr w:rsidR="0005220D" w14:paraId="0ECED581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7F" w14:textId="77777777" w:rsidR="0005220D" w:rsidRDefault="0005220D">
            <w:r>
              <w:t>Reduction in application fee (£100).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0" w14:textId="77777777" w:rsidR="0005220D" w:rsidRDefault="0005220D">
            <w:r>
              <w:t>Previously cost £380 new and £148 for a renewal.  This has been accordingly reduced to £100.</w:t>
            </w:r>
          </w:p>
        </w:tc>
      </w:tr>
      <w:tr w:rsidR="0005220D" w14:paraId="0ECED584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2" w14:textId="77777777" w:rsidR="0005220D" w:rsidRDefault="0005220D">
            <w:r>
              <w:t xml:space="preserve">No consultation of </w:t>
            </w:r>
            <w:proofErr w:type="spellStart"/>
            <w:r>
              <w:t>frontagers</w:t>
            </w:r>
            <w:proofErr w:type="spellEnd"/>
            <w:r>
              <w:t xml:space="preserve"> needed.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3" w14:textId="77777777" w:rsidR="0005220D" w:rsidRDefault="0005220D">
            <w:r>
              <w:t xml:space="preserve">Separate consultation of </w:t>
            </w:r>
            <w:proofErr w:type="spellStart"/>
            <w:r>
              <w:t>frontagers</w:t>
            </w:r>
            <w:proofErr w:type="spellEnd"/>
            <w:r>
              <w:t>’ impacted by the application – e.g. upstairs’ properties, etc.</w:t>
            </w:r>
          </w:p>
        </w:tc>
      </w:tr>
      <w:tr w:rsidR="0005220D" w14:paraId="0ECED587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5" w14:textId="77777777" w:rsidR="0005220D" w:rsidRDefault="0005220D">
            <w:r>
              <w:t>Must be advertised to allow for objections.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6" w14:textId="77777777" w:rsidR="0005220D" w:rsidRDefault="0005220D">
            <w:r>
              <w:t>Previously relied on passing footfall to know an application had been made.</w:t>
            </w:r>
          </w:p>
        </w:tc>
      </w:tr>
      <w:tr w:rsidR="0005220D" w14:paraId="0ECED58A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8" w14:textId="77777777" w:rsidR="0005220D" w:rsidRDefault="0005220D">
            <w:r>
              <w:t>New conditions, to specifically address pandemic related issues and will offer additional powers to revoke permission if needed.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9" w14:textId="77777777" w:rsidR="0005220D" w:rsidRDefault="0005220D">
            <w:r>
              <w:t>Existing conditions were not specific to current pandemic issues.  Revised conditions will be attached to any new applications or renewals.</w:t>
            </w:r>
          </w:p>
        </w:tc>
      </w:tr>
      <w:tr w:rsidR="0005220D" w14:paraId="0ECED58D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B" w14:textId="77777777" w:rsidR="0005220D" w:rsidRDefault="0005220D">
            <w:r>
              <w:t>A 50% smoke free area to be provided – part of SCC’s local set of Conditions.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C" w14:textId="77777777" w:rsidR="0005220D" w:rsidRDefault="0005220D">
            <w:r>
              <w:t>Designated smoking areas were not a feature of the conditions, but will be aligned.</w:t>
            </w:r>
          </w:p>
        </w:tc>
      </w:tr>
      <w:tr w:rsidR="0005220D" w14:paraId="0ECED590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E" w14:textId="77777777" w:rsidR="0005220D" w:rsidRDefault="0005220D">
            <w:r>
              <w:t>Social distancing conditions.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8F" w14:textId="77777777" w:rsidR="0005220D" w:rsidRDefault="0005220D">
            <w:r>
              <w:t>Not previously required, but will be aligned.</w:t>
            </w:r>
          </w:p>
        </w:tc>
      </w:tr>
      <w:tr w:rsidR="0005220D" w14:paraId="0ECED594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D591" w14:textId="77777777" w:rsidR="0005220D" w:rsidRDefault="0005220D">
            <w:r>
              <w:t>SCC Licensing consultation – this team will assign greater focus on speedily assessing existing premises licences and / or advise whether modified or new licences may be required.</w:t>
            </w:r>
          </w:p>
          <w:p w14:paraId="0ECED592" w14:textId="77777777" w:rsidR="0005220D" w:rsidRDefault="0005220D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93" w14:textId="77777777" w:rsidR="0005220D" w:rsidRDefault="0005220D">
            <w:r>
              <w:t>SCC Licencing consultation to continue, as before, over the longer duration.</w:t>
            </w:r>
          </w:p>
        </w:tc>
      </w:tr>
      <w:tr w:rsidR="0005220D" w14:paraId="0ECED597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95" w14:textId="77777777" w:rsidR="0005220D" w:rsidRDefault="0005220D">
            <w:r>
              <w:t>Licensing changes mean premises can automatically be granted off-sales alcohol licences to use for customers sitting in any new tables and chairs areas.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96" w14:textId="77777777" w:rsidR="0005220D" w:rsidRDefault="0005220D">
            <w:r>
              <w:t>An off-sales alcohol licence would need to be applied for to allow for any new areas for customers to drink in.</w:t>
            </w:r>
          </w:p>
        </w:tc>
      </w:tr>
      <w:tr w:rsidR="0005220D" w14:paraId="0ECED59A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98" w14:textId="77777777" w:rsidR="0005220D" w:rsidRDefault="0005220D">
            <w:r>
              <w:t xml:space="preserve">Health &amp; Safety requirements mean businesses should ensure any new tables and chairs areas are </w:t>
            </w:r>
            <w:proofErr w:type="spellStart"/>
            <w:r>
              <w:t>Covid</w:t>
            </w:r>
            <w:proofErr w:type="spellEnd"/>
            <w:r>
              <w:t>-safe for staff and customers.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99" w14:textId="77777777" w:rsidR="0005220D" w:rsidRDefault="0005220D">
            <w:r>
              <w:t>Not previously required, but will be aligned.</w:t>
            </w:r>
          </w:p>
        </w:tc>
      </w:tr>
      <w:tr w:rsidR="0005220D" w14:paraId="0ECED59E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D59B" w14:textId="77777777" w:rsidR="0005220D" w:rsidRDefault="0005220D">
            <w:r>
              <w:t>Highways enforcement – obstruction of the highway action taken by Balfour Beatty as required.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D59C" w14:textId="77777777" w:rsidR="0005220D" w:rsidRDefault="0005220D">
            <w:r>
              <w:t>Highways enforcement – obstruction of the highway action taken by Balfour Beatty as required under contract.</w:t>
            </w:r>
          </w:p>
          <w:p w14:paraId="0ECED59D" w14:textId="77777777" w:rsidR="0005220D" w:rsidRDefault="0005220D"/>
        </w:tc>
      </w:tr>
      <w:tr w:rsidR="0005220D" w14:paraId="0ECED5A3" w14:textId="77777777" w:rsidTr="0005220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D59F" w14:textId="77777777" w:rsidR="0005220D" w:rsidRDefault="0005220D">
            <w:r>
              <w:t>Licensing enforcement – no extension of services to that already covered under the Licencing Act 2003.</w:t>
            </w:r>
          </w:p>
          <w:p w14:paraId="0ECED5A0" w14:textId="77777777" w:rsidR="0005220D" w:rsidRDefault="0005220D"/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D5A1" w14:textId="77777777" w:rsidR="0005220D" w:rsidRDefault="0005220D">
            <w:r>
              <w:t>Licensing enforcement – provision and resource available under the Licensing Act 2003.</w:t>
            </w:r>
          </w:p>
          <w:p w14:paraId="0ECED5A2" w14:textId="77777777" w:rsidR="0005220D" w:rsidRDefault="0005220D"/>
        </w:tc>
      </w:tr>
    </w:tbl>
    <w:p w14:paraId="0ECED5A4" w14:textId="77777777" w:rsidR="00745B2E" w:rsidRDefault="00745B2E" w:rsidP="0005220D"/>
    <w:sectPr w:rsidR="00745B2E" w:rsidSect="00052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5E95" w14:textId="77777777" w:rsidR="00DC772A" w:rsidRDefault="00DC772A" w:rsidP="00DC772A">
      <w:r>
        <w:separator/>
      </w:r>
    </w:p>
  </w:endnote>
  <w:endnote w:type="continuationSeparator" w:id="0">
    <w:p w14:paraId="284AB6D6" w14:textId="77777777" w:rsidR="00DC772A" w:rsidRDefault="00DC772A" w:rsidP="00DC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5D09" w14:textId="77777777" w:rsidR="00DC772A" w:rsidRDefault="00DC772A" w:rsidP="00DC772A">
      <w:r>
        <w:separator/>
      </w:r>
    </w:p>
  </w:footnote>
  <w:footnote w:type="continuationSeparator" w:id="0">
    <w:p w14:paraId="5F1CBFE6" w14:textId="77777777" w:rsidR="00DC772A" w:rsidRDefault="00DC772A" w:rsidP="00DC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D"/>
    <w:rsid w:val="0005220D"/>
    <w:rsid w:val="002054BA"/>
    <w:rsid w:val="00745B2E"/>
    <w:rsid w:val="00AF2CDD"/>
    <w:rsid w:val="00CC0B79"/>
    <w:rsid w:val="00DC772A"/>
    <w:rsid w:val="00F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D567"/>
  <w15:chartTrackingRefBased/>
  <w15:docId w15:val="{5F23C005-23A7-4DD1-8E5A-17334687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2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7ECC94CBB50409B74E00C5BF9F952" ma:contentTypeVersion="12" ma:contentTypeDescription="Create a new document." ma:contentTypeScope="" ma:versionID="a25750e4887fc46fa1a29db3d63d1c0c">
  <xsd:schema xmlns:xsd="http://www.w3.org/2001/XMLSchema" xmlns:xs="http://www.w3.org/2001/XMLSchema" xmlns:p="http://schemas.microsoft.com/office/2006/metadata/properties" xmlns:ns3="98250dea-cacb-4036-8b40-c515579cdd17" xmlns:ns4="2bbf5daa-ab74-4abf-a4e7-8de9312893a6" targetNamespace="http://schemas.microsoft.com/office/2006/metadata/properties" ma:root="true" ma:fieldsID="6bd3bb637f6fa61d82e8dfb1e8dd2d52" ns3:_="" ns4:_="">
    <xsd:import namespace="98250dea-cacb-4036-8b40-c515579cdd17"/>
    <xsd:import namespace="2bbf5daa-ab74-4abf-a4e7-8de931289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50dea-cacb-4036-8b40-c515579cd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5daa-ab74-4abf-a4e7-8de931289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B35DB-267D-45EA-A059-BAF98ED3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50dea-cacb-4036-8b40-c515579cdd17"/>
    <ds:schemaRef ds:uri="2bbf5daa-ab74-4abf-a4e7-8de931289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999C3-4EF0-4C4B-A193-3D25B8EE1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3E040-4C7B-4F22-9D9A-F141FCC65B8E}">
  <ds:schemaRefs>
    <ds:schemaRef ds:uri="http://schemas.microsoft.com/office/2006/metadata/properties"/>
    <ds:schemaRef ds:uri="http://purl.org/dc/dcmitype/"/>
    <ds:schemaRef ds:uri="http://www.w3.org/XML/1998/namespace"/>
    <ds:schemaRef ds:uri="98250dea-cacb-4036-8b40-c515579cdd1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bbf5daa-ab74-4abf-a4e7-8de9312893a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Perris, Colin</dc:creator>
  <cp:keywords/>
  <dc:description/>
  <cp:lastModifiedBy>Huggett, Sarah</cp:lastModifiedBy>
  <cp:revision>2</cp:revision>
  <dcterms:created xsi:type="dcterms:W3CDTF">2020-09-04T13:50:00Z</dcterms:created>
  <dcterms:modified xsi:type="dcterms:W3CDTF">2020-09-04T13:50:00Z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0x010100DCB7ECC94CBB50409B74E00C5BF9F952</vt:lpwstr>
  </property>
</Properties>
</file>