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6642A" w14:textId="77777777" w:rsidR="00BD71F9" w:rsidRDefault="002517FB">
      <w:r>
        <w:rPr>
          <w:rFonts w:ascii="Arial" w:hAnsi="Arial" w:cs="Arial"/>
          <w:b/>
          <w:bCs/>
          <w:noProof/>
          <w:sz w:val="30"/>
          <w:szCs w:val="30"/>
          <w:lang w:eastAsia="en-GB"/>
        </w:rPr>
        <w:drawing>
          <wp:anchor distT="0" distB="0" distL="114300" distR="114300" simplePos="0" relativeHeight="251670528" behindDoc="1" locked="0" layoutInCell="1" allowOverlap="1" wp14:anchorId="422E34BA" wp14:editId="01A9AE80">
            <wp:simplePos x="0" y="0"/>
            <wp:positionH relativeFrom="column">
              <wp:posOffset>8247972</wp:posOffset>
            </wp:positionH>
            <wp:positionV relativeFrom="paragraph">
              <wp:posOffset>6350</wp:posOffset>
            </wp:positionV>
            <wp:extent cx="1169035" cy="984885"/>
            <wp:effectExtent l="0" t="0" r="0" b="0"/>
            <wp:wrapNone/>
            <wp:docPr id="5" name="Picture 5" descr="Pleadge against hate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adge against hate cri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2DD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5981055" wp14:editId="15B770B0">
            <wp:simplePos x="0" y="0"/>
            <wp:positionH relativeFrom="column">
              <wp:posOffset>4533900</wp:posOffset>
            </wp:positionH>
            <wp:positionV relativeFrom="paragraph">
              <wp:posOffset>29845</wp:posOffset>
            </wp:positionV>
            <wp:extent cx="809625" cy="989902"/>
            <wp:effectExtent l="0" t="0" r="0" b="1270"/>
            <wp:wrapNone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B796C477-42D5-4A0C-9CCC-82F170C2B4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B796C477-42D5-4A0C-9CCC-82F170C2B4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3" t="40395" r="42826" b="27237"/>
                    <a:stretch/>
                  </pic:blipFill>
                  <pic:spPr>
                    <a:xfrm>
                      <a:off x="0" y="0"/>
                      <a:ext cx="809625" cy="98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2D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96ACCC8" wp14:editId="513EDB03">
            <wp:simplePos x="0" y="0"/>
            <wp:positionH relativeFrom="column">
              <wp:posOffset>3667125</wp:posOffset>
            </wp:positionH>
            <wp:positionV relativeFrom="paragraph">
              <wp:posOffset>-47625</wp:posOffset>
            </wp:positionV>
            <wp:extent cx="815340" cy="1065530"/>
            <wp:effectExtent l="0" t="0" r="3810" b="1270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5E1A684A-A7C1-42A2-B2DB-FA5C19742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5E1A684A-A7C1-42A2-B2DB-FA5C19742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6" t="35434" r="60000" b="30483"/>
                    <a:stretch/>
                  </pic:blipFill>
                  <pic:spPr>
                    <a:xfrm>
                      <a:off x="0" y="0"/>
                      <a:ext cx="81534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2D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364F16E" wp14:editId="028F0605">
            <wp:simplePos x="0" y="0"/>
            <wp:positionH relativeFrom="column">
              <wp:posOffset>1724025</wp:posOffset>
            </wp:positionH>
            <wp:positionV relativeFrom="paragraph">
              <wp:posOffset>239395</wp:posOffset>
            </wp:positionV>
            <wp:extent cx="1735490" cy="668518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2F2D2BF-230B-4A4D-A9AE-73D13092B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2F2D2BF-230B-4A4D-A9AE-73D13092B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90" cy="66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D7EA4" w14:textId="77777777" w:rsidR="00DE5111" w:rsidRDefault="002517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6A770" wp14:editId="02B24152">
                <wp:simplePos x="0" y="0"/>
                <wp:positionH relativeFrom="column">
                  <wp:posOffset>5605670</wp:posOffset>
                </wp:positionH>
                <wp:positionV relativeFrom="paragraph">
                  <wp:posOffset>3905</wp:posOffset>
                </wp:positionV>
                <wp:extent cx="2464904" cy="381000"/>
                <wp:effectExtent l="0" t="0" r="1206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4" cy="3810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B8F496" w14:textId="77777777" w:rsidR="001302DD" w:rsidRPr="001302DD" w:rsidRDefault="001302DD" w:rsidP="001302D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302D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Children’s – Prevent Referral 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81BDA" id="Rounded Rectangle 2" o:spid="_x0000_s1026" style="position:absolute;margin-left:441.4pt;margin-top:.3pt;width:194.1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" fillcolor="#548235" strokecolor="#41719c" strokeweight="1pt">
                <v:stroke joinstyle="miter"/>
                <v:textbox>
                  <w:txbxContent>
                    <w:p w:rsidR="001302DD" w:rsidRPr="001302DD" w:rsidRDefault="001302DD" w:rsidP="001302D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302DD">
                        <w:rPr>
                          <w:color w:val="FFFFFF" w:themeColor="background1"/>
                          <w:sz w:val="28"/>
                          <w:szCs w:val="28"/>
                        </w:rPr>
                        <w:t>Children’s – Prevent Referral Pathway</w:t>
                      </w:r>
                    </w:p>
                  </w:txbxContent>
                </v:textbox>
              </v:roundrect>
            </w:pict>
          </mc:Fallback>
        </mc:AlternateContent>
      </w:r>
      <w:r w:rsidR="004B4F4D" w:rsidRPr="004B4F4D">
        <w:rPr>
          <w:noProof/>
          <w:lang w:eastAsia="en-GB"/>
        </w:rPr>
        <w:drawing>
          <wp:inline distT="0" distB="0" distL="0" distR="0" wp14:anchorId="0B8091CD" wp14:editId="5E6622FD">
            <wp:extent cx="1584325" cy="695325"/>
            <wp:effectExtent l="0" t="0" r="0" b="9525"/>
            <wp:docPr id="3" name="Picture 3" descr="\\fhqfile001\ctuusers\P5175\My Pictures\03-CTP-Logo-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hqfile001\ctuusers\P5175\My Pictures\03-CTP-Logo-Standa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63" cy="6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2DD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F59399E" wp14:editId="6D04144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52780" cy="6527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SAB - option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03C2F" w14:textId="77777777" w:rsidR="00DE5111" w:rsidRDefault="001302D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8BA6C3" wp14:editId="18896A1F">
            <wp:simplePos x="0" y="0"/>
            <wp:positionH relativeFrom="margin">
              <wp:posOffset>-485140</wp:posOffset>
            </wp:positionH>
            <wp:positionV relativeFrom="paragraph">
              <wp:posOffset>259080</wp:posOffset>
            </wp:positionV>
            <wp:extent cx="9906000" cy="5210175"/>
            <wp:effectExtent l="19050" t="0" r="1905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B269" w14:textId="77777777" w:rsidR="00DE5111" w:rsidRDefault="00DE5111"/>
    <w:p w14:paraId="42C65018" w14:textId="77777777" w:rsidR="00DE5111" w:rsidRDefault="00DE5111"/>
    <w:p w14:paraId="4CFB7C6A" w14:textId="77777777" w:rsidR="00DE5111" w:rsidRDefault="00DE5111"/>
    <w:p w14:paraId="66E0C439" w14:textId="77777777" w:rsidR="00DE5111" w:rsidRDefault="00DE5111"/>
    <w:p w14:paraId="57D4B71E" w14:textId="77777777" w:rsidR="00DE5111" w:rsidRDefault="00DE5111"/>
    <w:p w14:paraId="1681CFC5" w14:textId="77777777" w:rsidR="00DE5111" w:rsidRDefault="00DE5111"/>
    <w:p w14:paraId="0D0C7231" w14:textId="77777777" w:rsidR="00DE5111" w:rsidRDefault="00DE5111"/>
    <w:p w14:paraId="31856910" w14:textId="77777777" w:rsidR="00A865E3" w:rsidRDefault="00A865E3"/>
    <w:p w14:paraId="661C6B8B" w14:textId="77777777" w:rsidR="00A865E3" w:rsidRDefault="00A865E3"/>
    <w:p w14:paraId="6B56A071" w14:textId="77777777" w:rsidR="00A865E3" w:rsidRDefault="00A865E3"/>
    <w:p w14:paraId="7555ECEF" w14:textId="77777777" w:rsidR="00A865E3" w:rsidRDefault="00A865E3"/>
    <w:p w14:paraId="7C6F7D97" w14:textId="77777777" w:rsidR="00A865E3" w:rsidRDefault="00A865E3"/>
    <w:p w14:paraId="5C31F1EE" w14:textId="77777777" w:rsidR="00A865E3" w:rsidRDefault="00A865E3"/>
    <w:p w14:paraId="031B1CD8" w14:textId="77777777" w:rsidR="00DE5111" w:rsidRDefault="00DE5111"/>
    <w:sectPr w:rsidR="00DE5111" w:rsidSect="00A865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F49AD" w14:textId="77777777" w:rsidR="00B863C8" w:rsidRDefault="00B863C8" w:rsidP="00B863C8">
      <w:pPr>
        <w:spacing w:after="0" w:line="240" w:lineRule="auto"/>
      </w:pPr>
      <w:r>
        <w:separator/>
      </w:r>
    </w:p>
  </w:endnote>
  <w:endnote w:type="continuationSeparator" w:id="0">
    <w:p w14:paraId="3CE2BC7D" w14:textId="77777777" w:rsidR="00B863C8" w:rsidRDefault="00B863C8" w:rsidP="00B8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9C7B8" w14:textId="77777777" w:rsidR="00B863C8" w:rsidRDefault="00B863C8" w:rsidP="00B863C8">
      <w:pPr>
        <w:spacing w:after="0" w:line="240" w:lineRule="auto"/>
      </w:pPr>
      <w:r>
        <w:separator/>
      </w:r>
    </w:p>
  </w:footnote>
  <w:footnote w:type="continuationSeparator" w:id="0">
    <w:p w14:paraId="6A1F05B4" w14:textId="77777777" w:rsidR="00B863C8" w:rsidRDefault="00B863C8" w:rsidP="00B86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61F91"/>
    <w:multiLevelType w:val="multilevel"/>
    <w:tmpl w:val="66EA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21DE9"/>
    <w:multiLevelType w:val="multilevel"/>
    <w:tmpl w:val="606A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111"/>
    <w:rsid w:val="0000014E"/>
    <w:rsid w:val="0008116A"/>
    <w:rsid w:val="00100C0D"/>
    <w:rsid w:val="001302DD"/>
    <w:rsid w:val="001E7D5B"/>
    <w:rsid w:val="002517FB"/>
    <w:rsid w:val="004B4F4D"/>
    <w:rsid w:val="005070C7"/>
    <w:rsid w:val="0051634C"/>
    <w:rsid w:val="005A4AD9"/>
    <w:rsid w:val="0079172C"/>
    <w:rsid w:val="00895CFE"/>
    <w:rsid w:val="00A865E3"/>
    <w:rsid w:val="00AB14FD"/>
    <w:rsid w:val="00B24E27"/>
    <w:rsid w:val="00B863C8"/>
    <w:rsid w:val="00BD71F9"/>
    <w:rsid w:val="00DE5111"/>
    <w:rsid w:val="00E12BEC"/>
    <w:rsid w:val="00E56F46"/>
    <w:rsid w:val="00F00A82"/>
    <w:rsid w:val="00F6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4F0E9"/>
  <w15:chartTrackingRefBased/>
  <w15:docId w15:val="{365BC018-31B2-48CA-B4C4-871FA852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307">
              <w:marLeft w:val="0"/>
              <w:marRight w:val="0"/>
              <w:marTop w:val="10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1955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7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48" w:space="19" w:color="002E6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748">
              <w:marLeft w:val="0"/>
              <w:marRight w:val="0"/>
              <w:marTop w:val="10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867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062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48" w:space="19" w:color="002E6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7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37773">
              <w:marLeft w:val="0"/>
              <w:marRight w:val="0"/>
              <w:marTop w:val="10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8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9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48" w:space="19" w:color="002E6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Data" Target="diagrams/data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9EC69A-30BF-4195-A5E4-C42DDB011128}" type="doc">
      <dgm:prSet loTypeId="urn:microsoft.com/office/officeart/2005/8/layout/b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AD4C10E-022E-4B3C-BB79-BFB5EF000672}">
      <dgm:prSet phldrT="[Text]" custT="1"/>
      <dgm:spPr>
        <a:solidFill>
          <a:schemeClr val="tx2"/>
        </a:solidFill>
      </dgm:spPr>
      <dgm:t>
        <a:bodyPr/>
        <a:lstStyle/>
        <a:p>
          <a:r>
            <a:rPr lang="en-GB" sz="1100"/>
            <a:t>NRF received by:</a:t>
          </a:r>
        </a:p>
        <a:p>
          <a:r>
            <a:rPr lang="en-GB" sz="1100"/>
            <a:t> </a:t>
          </a:r>
          <a:r>
            <a:rPr lang="en-GB" sz="1100" b="1"/>
            <a:t>CTPSE</a:t>
          </a:r>
        </a:p>
        <a:p>
          <a:r>
            <a:rPr lang="en-GB" sz="1100"/>
            <a:t>Deconfliction and Assessments begin</a:t>
          </a:r>
        </a:p>
        <a:p>
          <a:endParaRPr lang="en-GB" sz="1100" b="1"/>
        </a:p>
        <a:p>
          <a:r>
            <a:rPr lang="en-GB" sz="1100" b="1"/>
            <a:t>Police MASH </a:t>
          </a:r>
          <a:r>
            <a:rPr lang="en-GB" sz="1100"/>
            <a:t>forward NRF on to Children's MASH</a:t>
          </a:r>
        </a:p>
      </dgm:t>
    </dgm:pt>
    <dgm:pt modelId="{4F26A4A6-DCA0-497D-B327-41D385A49F8B}" type="parTrans" cxnId="{AC669F2D-B76C-4005-933D-70CB61AEC841}">
      <dgm:prSet/>
      <dgm:spPr/>
      <dgm:t>
        <a:bodyPr/>
        <a:lstStyle/>
        <a:p>
          <a:endParaRPr lang="en-GB"/>
        </a:p>
      </dgm:t>
    </dgm:pt>
    <dgm:pt modelId="{EC1BA9A9-DCAC-4ACE-8AB9-066B15EEED98}" type="sibTrans" cxnId="{AC669F2D-B76C-4005-933D-70CB61AEC841}">
      <dgm:prSet/>
      <dgm:spPr>
        <a:ln w="15875"/>
      </dgm:spPr>
      <dgm:t>
        <a:bodyPr/>
        <a:lstStyle/>
        <a:p>
          <a:endParaRPr lang="en-GB"/>
        </a:p>
      </dgm:t>
    </dgm:pt>
    <dgm:pt modelId="{ECCD36BF-B25A-4CF0-9F73-170F2EF61198}">
      <dgm:prSet phldrT="[Text]" custT="1"/>
      <dgm:spPr/>
      <dgm:t>
        <a:bodyPr/>
        <a:lstStyle/>
        <a:p>
          <a:r>
            <a:rPr lang="en-GB" sz="1100"/>
            <a:t>NRF forwarded on to MASH (If open case allocated team notified)</a:t>
          </a:r>
        </a:p>
        <a:p>
          <a:r>
            <a:rPr lang="en-GB" sz="1100"/>
            <a:t>immediately</a:t>
          </a:r>
        </a:p>
        <a:p>
          <a:endParaRPr lang="en-GB" sz="1100">
            <a:solidFill>
              <a:schemeClr val="accent2">
                <a:lumMod val="60000"/>
                <a:lumOff val="40000"/>
              </a:schemeClr>
            </a:solidFill>
          </a:endParaRPr>
        </a:p>
        <a:p>
          <a:r>
            <a:rPr lang="en-GB" sz="1100">
              <a:solidFill>
                <a:schemeClr val="accent4">
                  <a:lumMod val="40000"/>
                  <a:lumOff val="60000"/>
                </a:schemeClr>
              </a:solidFill>
            </a:rPr>
            <a:t>MASH Police Staff will be notified on any imminent security concerns that mean reference to Counter Terrorim Involvement cannot be discussed</a:t>
          </a:r>
        </a:p>
      </dgm:t>
    </dgm:pt>
    <dgm:pt modelId="{68566DE4-307D-4DAF-B821-F0F51675310A}" type="parTrans" cxnId="{93F041CC-0A29-4A42-BBCF-179A17920AFA}">
      <dgm:prSet/>
      <dgm:spPr/>
      <dgm:t>
        <a:bodyPr/>
        <a:lstStyle/>
        <a:p>
          <a:endParaRPr lang="en-GB"/>
        </a:p>
      </dgm:t>
    </dgm:pt>
    <dgm:pt modelId="{3BB26246-B452-4050-A912-86DD58F8BB95}" type="sibTrans" cxnId="{93F041CC-0A29-4A42-BBCF-179A17920AFA}">
      <dgm:prSet/>
      <dgm:spPr>
        <a:ln w="15875"/>
      </dgm:spPr>
      <dgm:t>
        <a:bodyPr/>
        <a:lstStyle/>
        <a:p>
          <a:endParaRPr lang="en-GB"/>
        </a:p>
      </dgm:t>
    </dgm:pt>
    <dgm:pt modelId="{49DDE6A5-515B-4A38-A8F0-641B28743604}">
      <dgm:prSet phldrT="[Text]" custT="1"/>
      <dgm:spPr/>
      <dgm:t>
        <a:bodyPr/>
        <a:lstStyle/>
        <a:p>
          <a:r>
            <a:rPr lang="en-GB" sz="1000"/>
            <a:t>MASH gather information and assess level of need and response (including whether a strategy meeting is required)</a:t>
          </a:r>
        </a:p>
        <a:p>
          <a:r>
            <a:rPr lang="en-GB" sz="1000">
              <a:solidFill>
                <a:schemeClr val="accent4">
                  <a:lumMod val="40000"/>
                  <a:lumOff val="60000"/>
                </a:schemeClr>
              </a:solidFill>
            </a:rPr>
            <a:t>Prevent Gateway contacted if assessed should take part in Strategy Meeting</a:t>
          </a:r>
        </a:p>
      </dgm:t>
    </dgm:pt>
    <dgm:pt modelId="{EC7B0DE2-A9AC-42B6-A7FB-2C0858035BF0}" type="parTrans" cxnId="{657E7A5A-CBDF-4881-A20E-B704923379DF}">
      <dgm:prSet/>
      <dgm:spPr/>
      <dgm:t>
        <a:bodyPr/>
        <a:lstStyle/>
        <a:p>
          <a:endParaRPr lang="en-GB"/>
        </a:p>
      </dgm:t>
    </dgm:pt>
    <dgm:pt modelId="{43F81223-4BCC-4AB3-AA24-98AA0B38FEC5}" type="sibTrans" cxnId="{657E7A5A-CBDF-4881-A20E-B704923379DF}">
      <dgm:prSet/>
      <dgm:spPr>
        <a:ln w="15875"/>
      </dgm:spPr>
      <dgm:t>
        <a:bodyPr/>
        <a:lstStyle/>
        <a:p>
          <a:endParaRPr lang="en-GB"/>
        </a:p>
      </dgm:t>
    </dgm:pt>
    <dgm:pt modelId="{38785D09-C158-4098-9489-AF22038B0C31}">
      <dgm:prSet phldrT="[Text]" custT="1"/>
      <dgm:spPr/>
      <dgm:t>
        <a:bodyPr/>
        <a:lstStyle/>
        <a:p>
          <a:r>
            <a:rPr lang="en-GB" sz="1100"/>
            <a:t>CSC enter referral/case note on to PARIS</a:t>
          </a:r>
        </a:p>
      </dgm:t>
    </dgm:pt>
    <dgm:pt modelId="{1266761D-616F-4EB0-908F-CBCB9EA70151}" type="parTrans" cxnId="{6B554495-2B60-4C96-90C8-EF7D3686373B}">
      <dgm:prSet/>
      <dgm:spPr/>
      <dgm:t>
        <a:bodyPr/>
        <a:lstStyle/>
        <a:p>
          <a:endParaRPr lang="en-GB"/>
        </a:p>
      </dgm:t>
    </dgm:pt>
    <dgm:pt modelId="{A2276194-D41F-4384-83CD-38D1E82B0812}" type="sibTrans" cxnId="{6B554495-2B60-4C96-90C8-EF7D3686373B}">
      <dgm:prSet/>
      <dgm:spPr>
        <a:ln w="15875"/>
      </dgm:spPr>
      <dgm:t>
        <a:bodyPr/>
        <a:lstStyle/>
        <a:p>
          <a:endParaRPr lang="en-GB"/>
        </a:p>
      </dgm:t>
    </dgm:pt>
    <dgm:pt modelId="{A48C1A5C-2EAA-45E3-AF2E-70248430FFAC}">
      <dgm:prSet phldrT="[Text]"/>
      <dgm:spPr/>
      <dgm:t>
        <a:bodyPr/>
        <a:lstStyle/>
        <a:p>
          <a:r>
            <a:rPr lang="en-GB"/>
            <a:t>Allocated case worker/social worker notifies Prevent (Gateway) of any new concerns</a:t>
          </a:r>
        </a:p>
      </dgm:t>
    </dgm:pt>
    <dgm:pt modelId="{5D07F6F5-0B4E-40E7-9ACF-2CF37C072C47}" type="parTrans" cxnId="{5C27DBB8-E6F6-4F0C-A7FA-3B876F77EA4E}">
      <dgm:prSet/>
      <dgm:spPr/>
      <dgm:t>
        <a:bodyPr/>
        <a:lstStyle/>
        <a:p>
          <a:endParaRPr lang="en-GB"/>
        </a:p>
      </dgm:t>
    </dgm:pt>
    <dgm:pt modelId="{94436C58-237B-458F-87AA-2B31CC1CFF2C}" type="sibTrans" cxnId="{5C27DBB8-E6F6-4F0C-A7FA-3B876F77EA4E}">
      <dgm:prSet/>
      <dgm:spPr/>
      <dgm:t>
        <a:bodyPr/>
        <a:lstStyle/>
        <a:p>
          <a:endParaRPr lang="en-GB"/>
        </a:p>
      </dgm:t>
    </dgm:pt>
    <dgm:pt modelId="{547FC794-1BB7-4CF3-9DFF-BEBA09DFDEA4}">
      <dgm:prSet custT="1"/>
      <dgm:spPr/>
      <dgm:t>
        <a:bodyPr/>
        <a:lstStyle/>
        <a:p>
          <a:r>
            <a:rPr lang="en-GB" sz="1100"/>
            <a:t>CSC Consider allocation</a:t>
          </a:r>
        </a:p>
      </dgm:t>
    </dgm:pt>
    <dgm:pt modelId="{02495C21-38FB-47F0-8E08-10D07C72B514}" type="parTrans" cxnId="{91925386-9CE7-4A78-90A3-580B696BECF9}">
      <dgm:prSet/>
      <dgm:spPr/>
      <dgm:t>
        <a:bodyPr/>
        <a:lstStyle/>
        <a:p>
          <a:endParaRPr lang="en-GB"/>
        </a:p>
      </dgm:t>
    </dgm:pt>
    <dgm:pt modelId="{4987548D-E7AF-42BA-8DB0-CF4CCC2E1085}" type="sibTrans" cxnId="{91925386-9CE7-4A78-90A3-580B696BECF9}">
      <dgm:prSet/>
      <dgm:spPr>
        <a:ln w="15875"/>
      </dgm:spPr>
      <dgm:t>
        <a:bodyPr/>
        <a:lstStyle/>
        <a:p>
          <a:endParaRPr lang="en-GB"/>
        </a:p>
      </dgm:t>
    </dgm:pt>
    <dgm:pt modelId="{C22CE521-3FCC-45DF-A864-D6939D9802AA}">
      <dgm:prSet custT="1"/>
      <dgm:spPr/>
      <dgm:t>
        <a:bodyPr/>
        <a:lstStyle/>
        <a:p>
          <a:r>
            <a:rPr lang="en-GB" sz="1100"/>
            <a:t>Referrer advised of MASH outcome and action taken</a:t>
          </a:r>
        </a:p>
        <a:p>
          <a:endParaRPr lang="en-GB" sz="1100">
            <a:solidFill>
              <a:schemeClr val="accent4">
                <a:lumMod val="40000"/>
                <a:lumOff val="60000"/>
              </a:schemeClr>
            </a:solidFill>
          </a:endParaRPr>
        </a:p>
        <a:p>
          <a:r>
            <a:rPr lang="en-GB" sz="1100">
              <a:solidFill>
                <a:schemeClr val="accent4">
                  <a:lumMod val="40000"/>
                  <a:lumOff val="60000"/>
                </a:schemeClr>
              </a:solidFill>
            </a:rPr>
            <a:t>It may not be possible to discuss Prevent outcome</a:t>
          </a:r>
        </a:p>
      </dgm:t>
    </dgm:pt>
    <dgm:pt modelId="{8370DD59-0FD7-4BEB-A11C-15E5207DD502}" type="parTrans" cxnId="{2382626F-1778-4B30-AA5F-D61FC320BB20}">
      <dgm:prSet/>
      <dgm:spPr/>
      <dgm:t>
        <a:bodyPr/>
        <a:lstStyle/>
        <a:p>
          <a:endParaRPr lang="en-GB"/>
        </a:p>
      </dgm:t>
    </dgm:pt>
    <dgm:pt modelId="{23B00863-3BD1-4A27-B454-A346F8E752D5}" type="sibTrans" cxnId="{2382626F-1778-4B30-AA5F-D61FC320BB20}">
      <dgm:prSet/>
      <dgm:spPr>
        <a:ln w="15875"/>
      </dgm:spPr>
      <dgm:t>
        <a:bodyPr/>
        <a:lstStyle/>
        <a:p>
          <a:endParaRPr lang="en-GB"/>
        </a:p>
      </dgm:t>
    </dgm:pt>
    <dgm:pt modelId="{86F085FA-9D8F-4CDB-9BAA-1E6C64F0580E}">
      <dgm:prSet custT="1"/>
      <dgm:spPr>
        <a:solidFill>
          <a:schemeClr val="accent2"/>
        </a:solidFill>
      </dgm:spPr>
      <dgm:t>
        <a:bodyPr/>
        <a:lstStyle/>
        <a:p>
          <a:r>
            <a:rPr lang="en-GB" sz="1400"/>
            <a:t>Prevent risk identified </a:t>
          </a:r>
        </a:p>
        <a:p>
          <a:endParaRPr lang="en-GB" sz="1100"/>
        </a:p>
        <a:p>
          <a:r>
            <a:rPr lang="en-GB" sz="1100">
              <a:solidFill>
                <a:schemeClr val="accent4">
                  <a:lumMod val="20000"/>
                  <a:lumOff val="80000"/>
                </a:schemeClr>
              </a:solidFill>
            </a:rPr>
            <a:t>National Referral Form (NRF) completed by referrer and sent to: </a:t>
          </a:r>
          <a:r>
            <a:rPr lang="en-GB" sz="1100" b="1">
              <a:solidFill>
                <a:schemeClr val="accent4">
                  <a:lumMod val="20000"/>
                  <a:lumOff val="80000"/>
                </a:schemeClr>
              </a:solidFill>
            </a:rPr>
            <a:t>preventreferralssouthampton@hampshire.pnn.police.uk</a:t>
          </a:r>
          <a:endParaRPr lang="en-GB" sz="1100">
            <a:solidFill>
              <a:schemeClr val="accent4">
                <a:lumMod val="20000"/>
                <a:lumOff val="80000"/>
              </a:schemeClr>
            </a:solidFill>
          </a:endParaRPr>
        </a:p>
      </dgm:t>
    </dgm:pt>
    <dgm:pt modelId="{36B5B9B8-3DC8-4049-879C-D0642D5B8B34}" type="parTrans" cxnId="{478F8EC9-B8FF-4AE9-938D-0D60D7525AF4}">
      <dgm:prSet/>
      <dgm:spPr/>
      <dgm:t>
        <a:bodyPr/>
        <a:lstStyle/>
        <a:p>
          <a:endParaRPr lang="en-GB"/>
        </a:p>
      </dgm:t>
    </dgm:pt>
    <dgm:pt modelId="{80388257-2C4B-414B-8AE4-FAA2D29E2858}" type="sibTrans" cxnId="{478F8EC9-B8FF-4AE9-938D-0D60D7525AF4}">
      <dgm:prSet/>
      <dgm:spPr>
        <a:ln w="15875"/>
      </dgm:spPr>
      <dgm:t>
        <a:bodyPr/>
        <a:lstStyle/>
        <a:p>
          <a:endParaRPr lang="en-GB"/>
        </a:p>
      </dgm:t>
    </dgm:pt>
    <dgm:pt modelId="{458F1B07-91E5-4517-A5B7-411A8237543E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GB" sz="1100"/>
            <a:t>Referrer needs advice and guidance about whether to make a Prevent Referral in addition to raising safeguarding concerns</a:t>
          </a:r>
        </a:p>
        <a:p>
          <a:endParaRPr lang="en-GB" sz="1100"/>
        </a:p>
        <a:p>
          <a:r>
            <a:rPr lang="en-GB" sz="1100">
              <a:solidFill>
                <a:schemeClr val="accent4">
                  <a:lumMod val="20000"/>
                  <a:lumOff val="80000"/>
                </a:schemeClr>
              </a:solidFill>
            </a:rPr>
            <a:t>Call MASH Professionals Line on 02380832300 who will be able to advise and assist on how to complete referral</a:t>
          </a:r>
        </a:p>
        <a:p>
          <a:endParaRPr lang="en-GB" sz="1100">
            <a:solidFill>
              <a:schemeClr val="accent4">
                <a:lumMod val="20000"/>
                <a:lumOff val="80000"/>
              </a:schemeClr>
            </a:solidFill>
          </a:endParaRPr>
        </a:p>
        <a:p>
          <a:r>
            <a:rPr lang="en-GB" sz="1100">
              <a:solidFill>
                <a:schemeClr val="accent4">
                  <a:lumMod val="20000"/>
                  <a:lumOff val="80000"/>
                </a:schemeClr>
              </a:solidFill>
            </a:rPr>
            <a:t>Schools can seek advice from Designated Safeguarding Leads (DSL's) or DSL leads for SCC</a:t>
          </a:r>
        </a:p>
      </dgm:t>
    </dgm:pt>
    <dgm:pt modelId="{C151BA51-8EE5-45A1-B26B-84E04A752BF2}" type="parTrans" cxnId="{93EE0848-F23B-42E6-973C-A316DC74FD5A}">
      <dgm:prSet/>
      <dgm:spPr/>
      <dgm:t>
        <a:bodyPr/>
        <a:lstStyle/>
        <a:p>
          <a:endParaRPr lang="en-GB"/>
        </a:p>
      </dgm:t>
    </dgm:pt>
    <dgm:pt modelId="{A5BCAF05-D16F-436D-92DB-4187EFC860F3}" type="sibTrans" cxnId="{93EE0848-F23B-42E6-973C-A316DC74FD5A}">
      <dgm:prSet/>
      <dgm:spPr>
        <a:ln w="22225"/>
      </dgm:spPr>
      <dgm:t>
        <a:bodyPr/>
        <a:lstStyle/>
        <a:p>
          <a:endParaRPr lang="en-GB"/>
        </a:p>
      </dgm:t>
    </dgm:pt>
    <dgm:pt modelId="{1657DF30-3E99-4C65-8757-CB90FD30C061}" type="pres">
      <dgm:prSet presAssocID="{419EC69A-30BF-4195-A5E4-C42DDB011128}" presName="Name0" presStyleCnt="0">
        <dgm:presLayoutVars>
          <dgm:dir/>
          <dgm:resizeHandles val="exact"/>
        </dgm:presLayoutVars>
      </dgm:prSet>
      <dgm:spPr/>
    </dgm:pt>
    <dgm:pt modelId="{C6BF6A96-F327-4449-8806-D8017A62D599}" type="pres">
      <dgm:prSet presAssocID="{458F1B07-91E5-4517-A5B7-411A8237543E}" presName="node" presStyleLbl="node1" presStyleIdx="0" presStyleCnt="9" custScaleX="126640" custScaleY="241177" custLinFactNeighborY="17451">
        <dgm:presLayoutVars>
          <dgm:bulletEnabled val="1"/>
        </dgm:presLayoutVars>
      </dgm:prSet>
      <dgm:spPr/>
    </dgm:pt>
    <dgm:pt modelId="{7736D669-1196-46B5-A146-F9C7C9CB7E8B}" type="pres">
      <dgm:prSet presAssocID="{A5BCAF05-D16F-436D-92DB-4187EFC860F3}" presName="sibTrans" presStyleLbl="sibTrans1D1" presStyleIdx="0" presStyleCnt="8"/>
      <dgm:spPr/>
    </dgm:pt>
    <dgm:pt modelId="{4E1BE8CA-8909-420F-8168-6767DD1CD7E5}" type="pres">
      <dgm:prSet presAssocID="{A5BCAF05-D16F-436D-92DB-4187EFC860F3}" presName="connectorText" presStyleLbl="sibTrans1D1" presStyleIdx="0" presStyleCnt="8"/>
      <dgm:spPr/>
    </dgm:pt>
    <dgm:pt modelId="{EC04CF14-23A1-48FB-B352-A4B2C4132705}" type="pres">
      <dgm:prSet presAssocID="{86F085FA-9D8F-4CDB-9BAA-1E6C64F0580E}" presName="node" presStyleLbl="node1" presStyleIdx="1" presStyleCnt="9" custScaleX="215698" custScaleY="140282" custLinFactNeighborY="-219">
        <dgm:presLayoutVars>
          <dgm:bulletEnabled val="1"/>
        </dgm:presLayoutVars>
      </dgm:prSet>
      <dgm:spPr/>
    </dgm:pt>
    <dgm:pt modelId="{29E48672-2D6C-4E5E-BBC9-AC6EBE3EE076}" type="pres">
      <dgm:prSet presAssocID="{80388257-2C4B-414B-8AE4-FAA2D29E2858}" presName="sibTrans" presStyleLbl="sibTrans1D1" presStyleIdx="1" presStyleCnt="8"/>
      <dgm:spPr/>
    </dgm:pt>
    <dgm:pt modelId="{53089E5A-6F9C-4D06-A538-4C9C96FAD896}" type="pres">
      <dgm:prSet presAssocID="{80388257-2C4B-414B-8AE4-FAA2D29E2858}" presName="connectorText" presStyleLbl="sibTrans1D1" presStyleIdx="1" presStyleCnt="8"/>
      <dgm:spPr/>
    </dgm:pt>
    <dgm:pt modelId="{38CC6682-0645-4C48-8288-2F21DAD7F29C}" type="pres">
      <dgm:prSet presAssocID="{3AD4C10E-022E-4B3C-BB79-BFB5EF000672}" presName="node" presStyleLbl="node1" presStyleIdx="2" presStyleCnt="9" custScaleX="70638" custScaleY="191229" custLinFactNeighborX="18258" custLinFactNeighborY="-218">
        <dgm:presLayoutVars>
          <dgm:bulletEnabled val="1"/>
        </dgm:presLayoutVars>
      </dgm:prSet>
      <dgm:spPr/>
    </dgm:pt>
    <dgm:pt modelId="{389BB83E-A38E-41AC-93F8-91F229B0E9B7}" type="pres">
      <dgm:prSet presAssocID="{EC1BA9A9-DCAC-4ACE-8AB9-066B15EEED98}" presName="sibTrans" presStyleLbl="sibTrans1D1" presStyleIdx="2" presStyleCnt="8"/>
      <dgm:spPr/>
    </dgm:pt>
    <dgm:pt modelId="{9C86A5EA-097A-45FE-89D1-200135797C49}" type="pres">
      <dgm:prSet presAssocID="{EC1BA9A9-DCAC-4ACE-8AB9-066B15EEED98}" presName="connectorText" presStyleLbl="sibTrans1D1" presStyleIdx="2" presStyleCnt="8"/>
      <dgm:spPr/>
    </dgm:pt>
    <dgm:pt modelId="{8250B974-FC8B-42FF-A4D9-CE802FA1D293}" type="pres">
      <dgm:prSet presAssocID="{ECCD36BF-B25A-4CF0-9F73-170F2EF61198}" presName="node" presStyleLbl="node1" presStyleIdx="3" presStyleCnt="9" custScaleY="236114" custLinFactNeighborX="33090" custLinFactNeighborY="-219">
        <dgm:presLayoutVars>
          <dgm:bulletEnabled val="1"/>
        </dgm:presLayoutVars>
      </dgm:prSet>
      <dgm:spPr/>
    </dgm:pt>
    <dgm:pt modelId="{FDA3D749-FFE2-405B-9D8D-4B43A23448CC}" type="pres">
      <dgm:prSet presAssocID="{3BB26246-B452-4050-A912-86DD58F8BB95}" presName="sibTrans" presStyleLbl="sibTrans1D1" presStyleIdx="3" presStyleCnt="8"/>
      <dgm:spPr/>
    </dgm:pt>
    <dgm:pt modelId="{BAF41F7A-9CDD-4E3A-8CA8-6C09436769FC}" type="pres">
      <dgm:prSet presAssocID="{3BB26246-B452-4050-A912-86DD58F8BB95}" presName="connectorText" presStyleLbl="sibTrans1D1" presStyleIdx="3" presStyleCnt="8"/>
      <dgm:spPr/>
    </dgm:pt>
    <dgm:pt modelId="{12B0E44C-E625-434A-9CE6-F87F9F869FFA}" type="pres">
      <dgm:prSet presAssocID="{49DDE6A5-515B-4A38-A8F0-641B28743604}" presName="node" presStyleLbl="node1" presStyleIdx="4" presStyleCnt="9" custScaleY="184851" custLinFactNeighborX="-672" custLinFactNeighborY="6656">
        <dgm:presLayoutVars>
          <dgm:bulletEnabled val="1"/>
        </dgm:presLayoutVars>
      </dgm:prSet>
      <dgm:spPr/>
    </dgm:pt>
    <dgm:pt modelId="{F897C1CC-EF54-4F02-ABE8-D22912B02D25}" type="pres">
      <dgm:prSet presAssocID="{43F81223-4BCC-4AB3-AA24-98AA0B38FEC5}" presName="sibTrans" presStyleLbl="sibTrans1D1" presStyleIdx="4" presStyleCnt="8"/>
      <dgm:spPr/>
    </dgm:pt>
    <dgm:pt modelId="{9E7AB5F5-1B58-4E0F-B0EA-048E718342DA}" type="pres">
      <dgm:prSet presAssocID="{43F81223-4BCC-4AB3-AA24-98AA0B38FEC5}" presName="connectorText" presStyleLbl="sibTrans1D1" presStyleIdx="4" presStyleCnt="8"/>
      <dgm:spPr/>
    </dgm:pt>
    <dgm:pt modelId="{10D29082-EEE7-44E8-90AA-3E4BACFD632B}" type="pres">
      <dgm:prSet presAssocID="{C22CE521-3FCC-45DF-A864-D6939D9802AA}" presName="node" presStyleLbl="node1" presStyleIdx="5" presStyleCnt="9" custLinFactNeighborX="1141" custLinFactNeighborY="-3804">
        <dgm:presLayoutVars>
          <dgm:bulletEnabled val="1"/>
        </dgm:presLayoutVars>
      </dgm:prSet>
      <dgm:spPr/>
    </dgm:pt>
    <dgm:pt modelId="{9C90059F-1416-4B03-84D6-74532D20092E}" type="pres">
      <dgm:prSet presAssocID="{23B00863-3BD1-4A27-B454-A346F8E752D5}" presName="sibTrans" presStyleLbl="sibTrans1D1" presStyleIdx="5" presStyleCnt="8"/>
      <dgm:spPr/>
    </dgm:pt>
    <dgm:pt modelId="{8EE8EF13-EF0F-4D38-8F41-A93501551BA4}" type="pres">
      <dgm:prSet presAssocID="{23B00863-3BD1-4A27-B454-A346F8E752D5}" presName="connectorText" presStyleLbl="sibTrans1D1" presStyleIdx="5" presStyleCnt="8"/>
      <dgm:spPr/>
    </dgm:pt>
    <dgm:pt modelId="{165D42CF-63D7-45FB-91FB-8F93FF12BB32}" type="pres">
      <dgm:prSet presAssocID="{38785D09-C158-4098-9489-AF22038B0C31}" presName="node" presStyleLbl="node1" presStyleIdx="6" presStyleCnt="9" custLinFactNeighborY="-3803">
        <dgm:presLayoutVars>
          <dgm:bulletEnabled val="1"/>
        </dgm:presLayoutVars>
      </dgm:prSet>
      <dgm:spPr/>
    </dgm:pt>
    <dgm:pt modelId="{DD561E2A-8209-4766-8DF5-65732F12B96F}" type="pres">
      <dgm:prSet presAssocID="{A2276194-D41F-4384-83CD-38D1E82B0812}" presName="sibTrans" presStyleLbl="sibTrans1D1" presStyleIdx="6" presStyleCnt="8"/>
      <dgm:spPr/>
    </dgm:pt>
    <dgm:pt modelId="{94FF6A3D-44AC-4C53-AEE7-7324D63B0C18}" type="pres">
      <dgm:prSet presAssocID="{A2276194-D41F-4384-83CD-38D1E82B0812}" presName="connectorText" presStyleLbl="sibTrans1D1" presStyleIdx="6" presStyleCnt="8"/>
      <dgm:spPr/>
    </dgm:pt>
    <dgm:pt modelId="{E762F3D8-01E1-427A-818B-FAA448D8CCBD}" type="pres">
      <dgm:prSet presAssocID="{547FC794-1BB7-4CF3-9DFF-BEBA09DFDEA4}" presName="node" presStyleLbl="node1" presStyleIdx="7" presStyleCnt="9" custLinFactNeighborY="-3804">
        <dgm:presLayoutVars>
          <dgm:bulletEnabled val="1"/>
        </dgm:presLayoutVars>
      </dgm:prSet>
      <dgm:spPr/>
    </dgm:pt>
    <dgm:pt modelId="{B354E484-E428-42FC-A813-5781D1085D6E}" type="pres">
      <dgm:prSet presAssocID="{4987548D-E7AF-42BA-8DB0-CF4CCC2E1085}" presName="sibTrans" presStyleLbl="sibTrans1D1" presStyleIdx="7" presStyleCnt="8"/>
      <dgm:spPr/>
    </dgm:pt>
    <dgm:pt modelId="{B74FABBE-CCEE-48D9-AEFD-3EB7785C5F74}" type="pres">
      <dgm:prSet presAssocID="{4987548D-E7AF-42BA-8DB0-CF4CCC2E1085}" presName="connectorText" presStyleLbl="sibTrans1D1" presStyleIdx="7" presStyleCnt="8"/>
      <dgm:spPr/>
    </dgm:pt>
    <dgm:pt modelId="{5244C421-F3F0-45ED-910A-57B15F6020CA}" type="pres">
      <dgm:prSet presAssocID="{A48C1A5C-2EAA-45E3-AF2E-70248430FFAC}" presName="node" presStyleLbl="node1" presStyleIdx="8" presStyleCnt="9" custLinFactNeighborY="-3804">
        <dgm:presLayoutVars>
          <dgm:bulletEnabled val="1"/>
        </dgm:presLayoutVars>
      </dgm:prSet>
      <dgm:spPr/>
    </dgm:pt>
  </dgm:ptLst>
  <dgm:cxnLst>
    <dgm:cxn modelId="{4B759C07-CC02-4AC5-923A-922A10A55644}" type="presOf" srcId="{38785D09-C158-4098-9489-AF22038B0C31}" destId="{165D42CF-63D7-45FB-91FB-8F93FF12BB32}" srcOrd="0" destOrd="0" presId="urn:microsoft.com/office/officeart/2005/8/layout/bProcess3"/>
    <dgm:cxn modelId="{355E380C-D0B6-4D14-8B17-9E4517A8038C}" type="presOf" srcId="{A5BCAF05-D16F-436D-92DB-4187EFC860F3}" destId="{4E1BE8CA-8909-420F-8168-6767DD1CD7E5}" srcOrd="1" destOrd="0" presId="urn:microsoft.com/office/officeart/2005/8/layout/bProcess3"/>
    <dgm:cxn modelId="{C0B83117-E3BB-4DAD-A379-2BC896D4CAC3}" type="presOf" srcId="{23B00863-3BD1-4A27-B454-A346F8E752D5}" destId="{8EE8EF13-EF0F-4D38-8F41-A93501551BA4}" srcOrd="1" destOrd="0" presId="urn:microsoft.com/office/officeart/2005/8/layout/bProcess3"/>
    <dgm:cxn modelId="{373ECF27-2D9E-439A-8028-636C7C1950BB}" type="presOf" srcId="{ECCD36BF-B25A-4CF0-9F73-170F2EF61198}" destId="{8250B974-FC8B-42FF-A4D9-CE802FA1D293}" srcOrd="0" destOrd="0" presId="urn:microsoft.com/office/officeart/2005/8/layout/bProcess3"/>
    <dgm:cxn modelId="{AC669F2D-B76C-4005-933D-70CB61AEC841}" srcId="{419EC69A-30BF-4195-A5E4-C42DDB011128}" destId="{3AD4C10E-022E-4B3C-BB79-BFB5EF000672}" srcOrd="2" destOrd="0" parTransId="{4F26A4A6-DCA0-497D-B327-41D385A49F8B}" sibTransId="{EC1BA9A9-DCAC-4ACE-8AB9-066B15EEED98}"/>
    <dgm:cxn modelId="{99006E32-FCC6-450B-9F0D-5B7E95777B61}" type="presOf" srcId="{3BB26246-B452-4050-A912-86DD58F8BB95}" destId="{FDA3D749-FFE2-405B-9D8D-4B43A23448CC}" srcOrd="0" destOrd="0" presId="urn:microsoft.com/office/officeart/2005/8/layout/bProcess3"/>
    <dgm:cxn modelId="{3986603A-BEB5-4933-99C3-2895CA563327}" type="presOf" srcId="{A5BCAF05-D16F-436D-92DB-4187EFC860F3}" destId="{7736D669-1196-46B5-A146-F9C7C9CB7E8B}" srcOrd="0" destOrd="0" presId="urn:microsoft.com/office/officeart/2005/8/layout/bProcess3"/>
    <dgm:cxn modelId="{C1CBB23A-A64A-447E-9A41-F6704F04B874}" type="presOf" srcId="{23B00863-3BD1-4A27-B454-A346F8E752D5}" destId="{9C90059F-1416-4B03-84D6-74532D20092E}" srcOrd="0" destOrd="0" presId="urn:microsoft.com/office/officeart/2005/8/layout/bProcess3"/>
    <dgm:cxn modelId="{06658C3F-05F1-4159-BA3F-215126D2106E}" type="presOf" srcId="{3BB26246-B452-4050-A912-86DD58F8BB95}" destId="{BAF41F7A-9CDD-4E3A-8CA8-6C09436769FC}" srcOrd="1" destOrd="0" presId="urn:microsoft.com/office/officeart/2005/8/layout/bProcess3"/>
    <dgm:cxn modelId="{2B23D05C-31E6-418B-BBC0-F35F07447822}" type="presOf" srcId="{43F81223-4BCC-4AB3-AA24-98AA0B38FEC5}" destId="{F897C1CC-EF54-4F02-ABE8-D22912B02D25}" srcOrd="0" destOrd="0" presId="urn:microsoft.com/office/officeart/2005/8/layout/bProcess3"/>
    <dgm:cxn modelId="{43250E64-1DFB-46CE-99AA-E784BDA696C6}" type="presOf" srcId="{C22CE521-3FCC-45DF-A864-D6939D9802AA}" destId="{10D29082-EEE7-44E8-90AA-3E4BACFD632B}" srcOrd="0" destOrd="0" presId="urn:microsoft.com/office/officeart/2005/8/layout/bProcess3"/>
    <dgm:cxn modelId="{C0490547-4025-49D8-8BA6-9617A9F809B9}" type="presOf" srcId="{458F1B07-91E5-4517-A5B7-411A8237543E}" destId="{C6BF6A96-F327-4449-8806-D8017A62D599}" srcOrd="0" destOrd="0" presId="urn:microsoft.com/office/officeart/2005/8/layout/bProcess3"/>
    <dgm:cxn modelId="{93EE0848-F23B-42E6-973C-A316DC74FD5A}" srcId="{419EC69A-30BF-4195-A5E4-C42DDB011128}" destId="{458F1B07-91E5-4517-A5B7-411A8237543E}" srcOrd="0" destOrd="0" parTransId="{C151BA51-8EE5-45A1-B26B-84E04A752BF2}" sibTransId="{A5BCAF05-D16F-436D-92DB-4187EFC860F3}"/>
    <dgm:cxn modelId="{5C798569-A3E8-46BC-B146-6EFB01565E94}" type="presOf" srcId="{4987548D-E7AF-42BA-8DB0-CF4CCC2E1085}" destId="{B354E484-E428-42FC-A813-5781D1085D6E}" srcOrd="0" destOrd="0" presId="urn:microsoft.com/office/officeart/2005/8/layout/bProcess3"/>
    <dgm:cxn modelId="{92C3E46D-7287-4C73-8E6F-619D28644144}" type="presOf" srcId="{A2276194-D41F-4384-83CD-38D1E82B0812}" destId="{94FF6A3D-44AC-4C53-AEE7-7324D63B0C18}" srcOrd="1" destOrd="0" presId="urn:microsoft.com/office/officeart/2005/8/layout/bProcess3"/>
    <dgm:cxn modelId="{2382626F-1778-4B30-AA5F-D61FC320BB20}" srcId="{419EC69A-30BF-4195-A5E4-C42DDB011128}" destId="{C22CE521-3FCC-45DF-A864-D6939D9802AA}" srcOrd="5" destOrd="0" parTransId="{8370DD59-0FD7-4BEB-A11C-15E5207DD502}" sibTransId="{23B00863-3BD1-4A27-B454-A346F8E752D5}"/>
    <dgm:cxn modelId="{B2E80C57-CFFA-46FD-B6C9-2549D6048769}" type="presOf" srcId="{43F81223-4BCC-4AB3-AA24-98AA0B38FEC5}" destId="{9E7AB5F5-1B58-4E0F-B0EA-048E718342DA}" srcOrd="1" destOrd="0" presId="urn:microsoft.com/office/officeart/2005/8/layout/bProcess3"/>
    <dgm:cxn modelId="{657E7A5A-CBDF-4881-A20E-B704923379DF}" srcId="{419EC69A-30BF-4195-A5E4-C42DDB011128}" destId="{49DDE6A5-515B-4A38-A8F0-641B28743604}" srcOrd="4" destOrd="0" parTransId="{EC7B0DE2-A9AC-42B6-A7FB-2C0858035BF0}" sibTransId="{43F81223-4BCC-4AB3-AA24-98AA0B38FEC5}"/>
    <dgm:cxn modelId="{91925386-9CE7-4A78-90A3-580B696BECF9}" srcId="{419EC69A-30BF-4195-A5E4-C42DDB011128}" destId="{547FC794-1BB7-4CF3-9DFF-BEBA09DFDEA4}" srcOrd="7" destOrd="0" parTransId="{02495C21-38FB-47F0-8E08-10D07C72B514}" sibTransId="{4987548D-E7AF-42BA-8DB0-CF4CCC2E1085}"/>
    <dgm:cxn modelId="{08568189-A843-4E3C-9542-9BDC0391203C}" type="presOf" srcId="{547FC794-1BB7-4CF3-9DFF-BEBA09DFDEA4}" destId="{E762F3D8-01E1-427A-818B-FAA448D8CCBD}" srcOrd="0" destOrd="0" presId="urn:microsoft.com/office/officeart/2005/8/layout/bProcess3"/>
    <dgm:cxn modelId="{34A3A98C-B0A1-402E-9DEB-3D31E9FAF822}" type="presOf" srcId="{EC1BA9A9-DCAC-4ACE-8AB9-066B15EEED98}" destId="{389BB83E-A38E-41AC-93F8-91F229B0E9B7}" srcOrd="0" destOrd="0" presId="urn:microsoft.com/office/officeart/2005/8/layout/bProcess3"/>
    <dgm:cxn modelId="{EBBFAC8F-555D-43D4-A48A-9DE5573C1B5F}" type="presOf" srcId="{80388257-2C4B-414B-8AE4-FAA2D29E2858}" destId="{29E48672-2D6C-4E5E-BBC9-AC6EBE3EE076}" srcOrd="0" destOrd="0" presId="urn:microsoft.com/office/officeart/2005/8/layout/bProcess3"/>
    <dgm:cxn modelId="{5F039490-F809-4C6E-9CFD-21E2BA72CD16}" type="presOf" srcId="{86F085FA-9D8F-4CDB-9BAA-1E6C64F0580E}" destId="{EC04CF14-23A1-48FB-B352-A4B2C4132705}" srcOrd="0" destOrd="0" presId="urn:microsoft.com/office/officeart/2005/8/layout/bProcess3"/>
    <dgm:cxn modelId="{6B554495-2B60-4C96-90C8-EF7D3686373B}" srcId="{419EC69A-30BF-4195-A5E4-C42DDB011128}" destId="{38785D09-C158-4098-9489-AF22038B0C31}" srcOrd="6" destOrd="0" parTransId="{1266761D-616F-4EB0-908F-CBCB9EA70151}" sibTransId="{A2276194-D41F-4384-83CD-38D1E82B0812}"/>
    <dgm:cxn modelId="{593CAF9C-8041-4451-8BDC-EFFEB0837B33}" type="presOf" srcId="{80388257-2C4B-414B-8AE4-FAA2D29E2858}" destId="{53089E5A-6F9C-4D06-A538-4C9C96FAD896}" srcOrd="1" destOrd="0" presId="urn:microsoft.com/office/officeart/2005/8/layout/bProcess3"/>
    <dgm:cxn modelId="{5D29DAB7-DD5C-402E-806E-5C1D2F351EA5}" type="presOf" srcId="{49DDE6A5-515B-4A38-A8F0-641B28743604}" destId="{12B0E44C-E625-434A-9CE6-F87F9F869FFA}" srcOrd="0" destOrd="0" presId="urn:microsoft.com/office/officeart/2005/8/layout/bProcess3"/>
    <dgm:cxn modelId="{5C27DBB8-E6F6-4F0C-A7FA-3B876F77EA4E}" srcId="{419EC69A-30BF-4195-A5E4-C42DDB011128}" destId="{A48C1A5C-2EAA-45E3-AF2E-70248430FFAC}" srcOrd="8" destOrd="0" parTransId="{5D07F6F5-0B4E-40E7-9ACF-2CF37C072C47}" sibTransId="{94436C58-237B-458F-87AA-2B31CC1CFF2C}"/>
    <dgm:cxn modelId="{554C6CBB-1EA5-4159-A3C7-DCA31CD9C1F7}" type="presOf" srcId="{EC1BA9A9-DCAC-4ACE-8AB9-066B15EEED98}" destId="{9C86A5EA-097A-45FE-89D1-200135797C49}" srcOrd="1" destOrd="0" presId="urn:microsoft.com/office/officeart/2005/8/layout/bProcess3"/>
    <dgm:cxn modelId="{44DDF2C0-0161-424D-B38A-FF68718743CB}" type="presOf" srcId="{3AD4C10E-022E-4B3C-BB79-BFB5EF000672}" destId="{38CC6682-0645-4C48-8288-2F21DAD7F29C}" srcOrd="0" destOrd="0" presId="urn:microsoft.com/office/officeart/2005/8/layout/bProcess3"/>
    <dgm:cxn modelId="{478F8EC9-B8FF-4AE9-938D-0D60D7525AF4}" srcId="{419EC69A-30BF-4195-A5E4-C42DDB011128}" destId="{86F085FA-9D8F-4CDB-9BAA-1E6C64F0580E}" srcOrd="1" destOrd="0" parTransId="{36B5B9B8-3DC8-4049-879C-D0642D5B8B34}" sibTransId="{80388257-2C4B-414B-8AE4-FAA2D29E2858}"/>
    <dgm:cxn modelId="{0AC983CB-37C7-483B-927C-2509870CD82D}" type="presOf" srcId="{A48C1A5C-2EAA-45E3-AF2E-70248430FFAC}" destId="{5244C421-F3F0-45ED-910A-57B15F6020CA}" srcOrd="0" destOrd="0" presId="urn:microsoft.com/office/officeart/2005/8/layout/bProcess3"/>
    <dgm:cxn modelId="{93F041CC-0A29-4A42-BBCF-179A17920AFA}" srcId="{419EC69A-30BF-4195-A5E4-C42DDB011128}" destId="{ECCD36BF-B25A-4CF0-9F73-170F2EF61198}" srcOrd="3" destOrd="0" parTransId="{68566DE4-307D-4DAF-B821-F0F51675310A}" sibTransId="{3BB26246-B452-4050-A912-86DD58F8BB95}"/>
    <dgm:cxn modelId="{2FF7F2CD-0D90-49C5-A2C9-0AB8363B6E7C}" type="presOf" srcId="{4987548D-E7AF-42BA-8DB0-CF4CCC2E1085}" destId="{B74FABBE-CCEE-48D9-AEFD-3EB7785C5F74}" srcOrd="1" destOrd="0" presId="urn:microsoft.com/office/officeart/2005/8/layout/bProcess3"/>
    <dgm:cxn modelId="{436FCFEA-B132-4F97-A023-3BB88F80DC45}" type="presOf" srcId="{419EC69A-30BF-4195-A5E4-C42DDB011128}" destId="{1657DF30-3E99-4C65-8757-CB90FD30C061}" srcOrd="0" destOrd="0" presId="urn:microsoft.com/office/officeart/2005/8/layout/bProcess3"/>
    <dgm:cxn modelId="{FAA799F2-127F-45F0-8C64-29CB825996B9}" type="presOf" srcId="{A2276194-D41F-4384-83CD-38D1E82B0812}" destId="{DD561E2A-8209-4766-8DF5-65732F12B96F}" srcOrd="0" destOrd="0" presId="urn:microsoft.com/office/officeart/2005/8/layout/bProcess3"/>
    <dgm:cxn modelId="{BE25C8A3-D449-492E-B8AC-3C6E28504624}" type="presParOf" srcId="{1657DF30-3E99-4C65-8757-CB90FD30C061}" destId="{C6BF6A96-F327-4449-8806-D8017A62D599}" srcOrd="0" destOrd="0" presId="urn:microsoft.com/office/officeart/2005/8/layout/bProcess3"/>
    <dgm:cxn modelId="{E4D4EE30-33B7-4BDE-AF5A-7DAB39C62AAC}" type="presParOf" srcId="{1657DF30-3E99-4C65-8757-CB90FD30C061}" destId="{7736D669-1196-46B5-A146-F9C7C9CB7E8B}" srcOrd="1" destOrd="0" presId="urn:microsoft.com/office/officeart/2005/8/layout/bProcess3"/>
    <dgm:cxn modelId="{D7D24CA0-41EA-4006-8F0D-A0884E3D656A}" type="presParOf" srcId="{7736D669-1196-46B5-A146-F9C7C9CB7E8B}" destId="{4E1BE8CA-8909-420F-8168-6767DD1CD7E5}" srcOrd="0" destOrd="0" presId="urn:microsoft.com/office/officeart/2005/8/layout/bProcess3"/>
    <dgm:cxn modelId="{ECD1F787-D4FB-4A4C-805A-327941C1B389}" type="presParOf" srcId="{1657DF30-3E99-4C65-8757-CB90FD30C061}" destId="{EC04CF14-23A1-48FB-B352-A4B2C4132705}" srcOrd="2" destOrd="0" presId="urn:microsoft.com/office/officeart/2005/8/layout/bProcess3"/>
    <dgm:cxn modelId="{E4864C4D-E65E-4E07-8E10-4078E4D67F75}" type="presParOf" srcId="{1657DF30-3E99-4C65-8757-CB90FD30C061}" destId="{29E48672-2D6C-4E5E-BBC9-AC6EBE3EE076}" srcOrd="3" destOrd="0" presId="urn:microsoft.com/office/officeart/2005/8/layout/bProcess3"/>
    <dgm:cxn modelId="{0049072A-51AA-45C1-BA97-BC32ABD0BA14}" type="presParOf" srcId="{29E48672-2D6C-4E5E-BBC9-AC6EBE3EE076}" destId="{53089E5A-6F9C-4D06-A538-4C9C96FAD896}" srcOrd="0" destOrd="0" presId="urn:microsoft.com/office/officeart/2005/8/layout/bProcess3"/>
    <dgm:cxn modelId="{35F9B76C-0525-428D-A12B-CF4B8052770D}" type="presParOf" srcId="{1657DF30-3E99-4C65-8757-CB90FD30C061}" destId="{38CC6682-0645-4C48-8288-2F21DAD7F29C}" srcOrd="4" destOrd="0" presId="urn:microsoft.com/office/officeart/2005/8/layout/bProcess3"/>
    <dgm:cxn modelId="{4E662834-9241-4EF0-BD37-A19BEB70E135}" type="presParOf" srcId="{1657DF30-3E99-4C65-8757-CB90FD30C061}" destId="{389BB83E-A38E-41AC-93F8-91F229B0E9B7}" srcOrd="5" destOrd="0" presId="urn:microsoft.com/office/officeart/2005/8/layout/bProcess3"/>
    <dgm:cxn modelId="{6286980D-CE85-4BC8-A82D-23A70C572D5F}" type="presParOf" srcId="{389BB83E-A38E-41AC-93F8-91F229B0E9B7}" destId="{9C86A5EA-097A-45FE-89D1-200135797C49}" srcOrd="0" destOrd="0" presId="urn:microsoft.com/office/officeart/2005/8/layout/bProcess3"/>
    <dgm:cxn modelId="{4C4D2E01-C58F-4709-B35D-A70B1C302289}" type="presParOf" srcId="{1657DF30-3E99-4C65-8757-CB90FD30C061}" destId="{8250B974-FC8B-42FF-A4D9-CE802FA1D293}" srcOrd="6" destOrd="0" presId="urn:microsoft.com/office/officeart/2005/8/layout/bProcess3"/>
    <dgm:cxn modelId="{7B7D6567-9D81-4D4C-8522-6CAAC58C1CF7}" type="presParOf" srcId="{1657DF30-3E99-4C65-8757-CB90FD30C061}" destId="{FDA3D749-FFE2-405B-9D8D-4B43A23448CC}" srcOrd="7" destOrd="0" presId="urn:microsoft.com/office/officeart/2005/8/layout/bProcess3"/>
    <dgm:cxn modelId="{AFA57116-8FBA-4E6D-B48A-BC836B48F146}" type="presParOf" srcId="{FDA3D749-FFE2-405B-9D8D-4B43A23448CC}" destId="{BAF41F7A-9CDD-4E3A-8CA8-6C09436769FC}" srcOrd="0" destOrd="0" presId="urn:microsoft.com/office/officeart/2005/8/layout/bProcess3"/>
    <dgm:cxn modelId="{3E452B08-8987-49E6-A61B-4F7DB293C06F}" type="presParOf" srcId="{1657DF30-3E99-4C65-8757-CB90FD30C061}" destId="{12B0E44C-E625-434A-9CE6-F87F9F869FFA}" srcOrd="8" destOrd="0" presId="urn:microsoft.com/office/officeart/2005/8/layout/bProcess3"/>
    <dgm:cxn modelId="{451F56E7-ED64-4022-B338-E94FC397BD31}" type="presParOf" srcId="{1657DF30-3E99-4C65-8757-CB90FD30C061}" destId="{F897C1CC-EF54-4F02-ABE8-D22912B02D25}" srcOrd="9" destOrd="0" presId="urn:microsoft.com/office/officeart/2005/8/layout/bProcess3"/>
    <dgm:cxn modelId="{85E44CC2-7A07-4BC9-BE84-4E1465A28D67}" type="presParOf" srcId="{F897C1CC-EF54-4F02-ABE8-D22912B02D25}" destId="{9E7AB5F5-1B58-4E0F-B0EA-048E718342DA}" srcOrd="0" destOrd="0" presId="urn:microsoft.com/office/officeart/2005/8/layout/bProcess3"/>
    <dgm:cxn modelId="{CB6BBC5F-3B7F-4E36-93A3-F43AA3339D48}" type="presParOf" srcId="{1657DF30-3E99-4C65-8757-CB90FD30C061}" destId="{10D29082-EEE7-44E8-90AA-3E4BACFD632B}" srcOrd="10" destOrd="0" presId="urn:microsoft.com/office/officeart/2005/8/layout/bProcess3"/>
    <dgm:cxn modelId="{9D52444C-74F5-4A8E-958A-576C3ADE9DC6}" type="presParOf" srcId="{1657DF30-3E99-4C65-8757-CB90FD30C061}" destId="{9C90059F-1416-4B03-84D6-74532D20092E}" srcOrd="11" destOrd="0" presId="urn:microsoft.com/office/officeart/2005/8/layout/bProcess3"/>
    <dgm:cxn modelId="{2DDC5B29-8A1E-4F84-BF05-B85AA62167E9}" type="presParOf" srcId="{9C90059F-1416-4B03-84D6-74532D20092E}" destId="{8EE8EF13-EF0F-4D38-8F41-A93501551BA4}" srcOrd="0" destOrd="0" presId="urn:microsoft.com/office/officeart/2005/8/layout/bProcess3"/>
    <dgm:cxn modelId="{78DE1AC1-EB73-46B1-BAFA-9E5BC222C19C}" type="presParOf" srcId="{1657DF30-3E99-4C65-8757-CB90FD30C061}" destId="{165D42CF-63D7-45FB-91FB-8F93FF12BB32}" srcOrd="12" destOrd="0" presId="urn:microsoft.com/office/officeart/2005/8/layout/bProcess3"/>
    <dgm:cxn modelId="{11548192-8293-47BD-9A5C-8F454980B9EE}" type="presParOf" srcId="{1657DF30-3E99-4C65-8757-CB90FD30C061}" destId="{DD561E2A-8209-4766-8DF5-65732F12B96F}" srcOrd="13" destOrd="0" presId="urn:microsoft.com/office/officeart/2005/8/layout/bProcess3"/>
    <dgm:cxn modelId="{8AF698AC-465C-4147-AF61-BBF50D44EA24}" type="presParOf" srcId="{DD561E2A-8209-4766-8DF5-65732F12B96F}" destId="{94FF6A3D-44AC-4C53-AEE7-7324D63B0C18}" srcOrd="0" destOrd="0" presId="urn:microsoft.com/office/officeart/2005/8/layout/bProcess3"/>
    <dgm:cxn modelId="{D313FF40-1EE5-4F66-9CFE-1E79EE96E2F8}" type="presParOf" srcId="{1657DF30-3E99-4C65-8757-CB90FD30C061}" destId="{E762F3D8-01E1-427A-818B-FAA448D8CCBD}" srcOrd="14" destOrd="0" presId="urn:microsoft.com/office/officeart/2005/8/layout/bProcess3"/>
    <dgm:cxn modelId="{67454D62-1FBA-4BF1-8B2B-714A045DA66C}" type="presParOf" srcId="{1657DF30-3E99-4C65-8757-CB90FD30C061}" destId="{B354E484-E428-42FC-A813-5781D1085D6E}" srcOrd="15" destOrd="0" presId="urn:microsoft.com/office/officeart/2005/8/layout/bProcess3"/>
    <dgm:cxn modelId="{409BF5CA-DE8B-48C8-80FC-E4582EEE5046}" type="presParOf" srcId="{B354E484-E428-42FC-A813-5781D1085D6E}" destId="{B74FABBE-CCEE-48D9-AEFD-3EB7785C5F74}" srcOrd="0" destOrd="0" presId="urn:microsoft.com/office/officeart/2005/8/layout/bProcess3"/>
    <dgm:cxn modelId="{ACBE2190-AF21-43F8-8E64-20C806BCD4DD}" type="presParOf" srcId="{1657DF30-3E99-4C65-8757-CB90FD30C061}" destId="{5244C421-F3F0-45ED-910A-57B15F6020CA}" srcOrd="16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36D669-1196-46B5-A146-F9C7C9CB7E8B}">
      <dsp:nvSpPr>
        <dsp:cNvPr id="0" name=""/>
        <dsp:cNvSpPr/>
      </dsp:nvSpPr>
      <dsp:spPr>
        <a:xfrm>
          <a:off x="2123697" y="1485060"/>
          <a:ext cx="353390" cy="177002"/>
        </a:xfrm>
        <a:custGeom>
          <a:avLst/>
          <a:gdLst/>
          <a:ahLst/>
          <a:cxnLst/>
          <a:rect l="0" t="0" r="0" b="0"/>
          <a:pathLst>
            <a:path>
              <a:moveTo>
                <a:pt x="0" y="177002"/>
              </a:moveTo>
              <a:lnTo>
                <a:pt x="193795" y="177002"/>
              </a:lnTo>
              <a:lnTo>
                <a:pt x="193795" y="0"/>
              </a:lnTo>
              <a:lnTo>
                <a:pt x="353390" y="0"/>
              </a:lnTo>
            </a:path>
          </a:pathLst>
        </a:custGeom>
        <a:noFill/>
        <a:ln w="2222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2289822" y="1571639"/>
        <a:ext cx="21141" cy="3843"/>
      </dsp:txXfrm>
    </dsp:sp>
    <dsp:sp modelId="{C6BF6A96-F327-4449-8806-D8017A62D599}">
      <dsp:nvSpPr>
        <dsp:cNvPr id="0" name=""/>
        <dsp:cNvSpPr/>
      </dsp:nvSpPr>
      <dsp:spPr>
        <a:xfrm>
          <a:off x="11215" y="454112"/>
          <a:ext cx="2114282" cy="2415901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Referrer needs advice and guidance about whether to make a Prevent Referral in addition to raising safeguarding concerns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20000"/>
                  <a:lumOff val="80000"/>
                </a:schemeClr>
              </a:solidFill>
            </a:rPr>
            <a:t>Call MASH Professionals Line on 02380832300 who will be able to advise and assist on how to complete referral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>
            <a:solidFill>
              <a:schemeClr val="accent4">
                <a:lumMod val="20000"/>
                <a:lumOff val="80000"/>
              </a:schemeClr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20000"/>
                  <a:lumOff val="80000"/>
                </a:schemeClr>
              </a:solidFill>
            </a:rPr>
            <a:t>Schools can seek advice from Designated Safeguarding Leads (DSL's) or DSL leads for SCC</a:t>
          </a:r>
        </a:p>
      </dsp:txBody>
      <dsp:txXfrm>
        <a:off x="11215" y="454112"/>
        <a:ext cx="2114282" cy="2415901"/>
      </dsp:txXfrm>
    </dsp:sp>
    <dsp:sp modelId="{29E48672-2D6C-4E5E-BBC9-AC6EBE3EE076}">
      <dsp:nvSpPr>
        <dsp:cNvPr id="0" name=""/>
        <dsp:cNvSpPr/>
      </dsp:nvSpPr>
      <dsp:spPr>
        <a:xfrm>
          <a:off x="6108813" y="1439340"/>
          <a:ext cx="65821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46205" y="45720"/>
              </a:lnTo>
              <a:lnTo>
                <a:pt x="346205" y="45730"/>
              </a:lnTo>
              <a:lnTo>
                <a:pt x="658211" y="4573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6420698" y="1483138"/>
        <a:ext cx="34440" cy="3843"/>
      </dsp:txXfrm>
    </dsp:sp>
    <dsp:sp modelId="{EC04CF14-23A1-48FB-B352-A4B2C4132705}">
      <dsp:nvSpPr>
        <dsp:cNvPr id="0" name=""/>
        <dsp:cNvSpPr/>
      </dsp:nvSpPr>
      <dsp:spPr>
        <a:xfrm>
          <a:off x="2509487" y="782448"/>
          <a:ext cx="3601125" cy="1405223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Prevent risk identified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20000"/>
                  <a:lumOff val="80000"/>
                </a:schemeClr>
              </a:solidFill>
            </a:rPr>
            <a:t>National Referral Form (NRF) completed by referrer and sent to: </a:t>
          </a:r>
          <a:r>
            <a:rPr lang="en-GB" sz="1100" b="1" kern="1200">
              <a:solidFill>
                <a:schemeClr val="accent4">
                  <a:lumMod val="20000"/>
                  <a:lumOff val="80000"/>
                </a:schemeClr>
              </a:solidFill>
            </a:rPr>
            <a:t>preventreferralssouthampton@hampshire.pnn.police.uk</a:t>
          </a:r>
          <a:endParaRPr lang="en-GB" sz="1100" kern="1200">
            <a:solidFill>
              <a:schemeClr val="accent4">
                <a:lumMod val="20000"/>
                <a:lumOff val="80000"/>
              </a:schemeClr>
            </a:solidFill>
          </a:endParaRPr>
        </a:p>
      </dsp:txBody>
      <dsp:txXfrm>
        <a:off x="2509487" y="782448"/>
        <a:ext cx="3601125" cy="1405223"/>
      </dsp:txXfrm>
    </dsp:sp>
    <dsp:sp modelId="{389BB83E-A38E-41AC-93F8-91F229B0E9B7}">
      <dsp:nvSpPr>
        <dsp:cNvPr id="0" name=""/>
        <dsp:cNvSpPr/>
      </dsp:nvSpPr>
      <dsp:spPr>
        <a:xfrm>
          <a:off x="7976941" y="1439340"/>
          <a:ext cx="22713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30"/>
              </a:moveTo>
              <a:lnTo>
                <a:pt x="130668" y="45730"/>
              </a:lnTo>
              <a:lnTo>
                <a:pt x="130668" y="45720"/>
              </a:lnTo>
              <a:lnTo>
                <a:pt x="227136" y="4572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8084066" y="1483138"/>
        <a:ext cx="12886" cy="3843"/>
      </dsp:txXfrm>
    </dsp:sp>
    <dsp:sp modelId="{38CC6682-0645-4C48-8288-2F21DAD7F29C}">
      <dsp:nvSpPr>
        <dsp:cNvPr id="0" name=""/>
        <dsp:cNvSpPr/>
      </dsp:nvSpPr>
      <dsp:spPr>
        <a:xfrm>
          <a:off x="6799424" y="527287"/>
          <a:ext cx="1179316" cy="1915565"/>
        </a:xfrm>
        <a:prstGeom prst="rect">
          <a:avLst/>
        </a:prstGeom>
        <a:solidFill>
          <a:schemeClr val="tx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NRF received by: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 </a:t>
          </a:r>
          <a:r>
            <a:rPr lang="en-GB" sz="1100" b="1" kern="1200"/>
            <a:t>CTPSE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Deconfliction and Assessments begin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b="1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/>
            <a:t>Police MASH </a:t>
          </a:r>
          <a:r>
            <a:rPr lang="en-GB" sz="1100" kern="1200"/>
            <a:t>forward NRF on to Children's MASH</a:t>
          </a:r>
        </a:p>
      </dsp:txBody>
      <dsp:txXfrm>
        <a:off x="6799424" y="527287"/>
        <a:ext cx="1179316" cy="1915565"/>
      </dsp:txXfrm>
    </dsp:sp>
    <dsp:sp modelId="{FDA3D749-FFE2-405B-9D8D-4B43A23448CC}">
      <dsp:nvSpPr>
        <dsp:cNvPr id="0" name=""/>
        <dsp:cNvSpPr/>
      </dsp:nvSpPr>
      <dsp:spPr>
        <a:xfrm>
          <a:off x="834760" y="2665852"/>
          <a:ext cx="8236478" cy="447616"/>
        </a:xfrm>
        <a:custGeom>
          <a:avLst/>
          <a:gdLst/>
          <a:ahLst/>
          <a:cxnLst/>
          <a:rect l="0" t="0" r="0" b="0"/>
          <a:pathLst>
            <a:path>
              <a:moveTo>
                <a:pt x="8236478" y="0"/>
              </a:moveTo>
              <a:lnTo>
                <a:pt x="8236478" y="240908"/>
              </a:lnTo>
              <a:lnTo>
                <a:pt x="0" y="240908"/>
              </a:lnTo>
              <a:lnTo>
                <a:pt x="0" y="447616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4746741" y="2887739"/>
        <a:ext cx="412517" cy="3843"/>
      </dsp:txXfrm>
    </dsp:sp>
    <dsp:sp modelId="{8250B974-FC8B-42FF-A4D9-CE802FA1D293}">
      <dsp:nvSpPr>
        <dsp:cNvPr id="0" name=""/>
        <dsp:cNvSpPr/>
      </dsp:nvSpPr>
      <dsp:spPr>
        <a:xfrm>
          <a:off x="8236478" y="302467"/>
          <a:ext cx="1669521" cy="23651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NRF forwarded on to MASH (If open case allocated team notified)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immediately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>
            <a:solidFill>
              <a:schemeClr val="accent2">
                <a:lumMod val="60000"/>
                <a:lumOff val="40000"/>
              </a:schemeClr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40000"/>
                  <a:lumOff val="60000"/>
                </a:schemeClr>
              </a:solidFill>
            </a:rPr>
            <a:t>MASH Police Staff will be notified on any imminent security concerns that mean reference to Counter Terrorim Involvement cannot be discussed</a:t>
          </a:r>
        </a:p>
      </dsp:txBody>
      <dsp:txXfrm>
        <a:off x="8236478" y="302467"/>
        <a:ext cx="1669521" cy="2365184"/>
      </dsp:txXfrm>
    </dsp:sp>
    <dsp:sp modelId="{F897C1CC-EF54-4F02-ABE8-D22912B02D25}">
      <dsp:nvSpPr>
        <dsp:cNvPr id="0" name=""/>
        <dsp:cNvSpPr/>
      </dsp:nvSpPr>
      <dsp:spPr>
        <a:xfrm>
          <a:off x="1667721" y="3966928"/>
          <a:ext cx="383654" cy="104779"/>
        </a:xfrm>
        <a:custGeom>
          <a:avLst/>
          <a:gdLst/>
          <a:ahLst/>
          <a:cxnLst/>
          <a:rect l="0" t="0" r="0" b="0"/>
          <a:pathLst>
            <a:path>
              <a:moveTo>
                <a:pt x="0" y="104779"/>
              </a:moveTo>
              <a:lnTo>
                <a:pt x="208927" y="104779"/>
              </a:lnTo>
              <a:lnTo>
                <a:pt x="208927" y="0"/>
              </a:lnTo>
              <a:lnTo>
                <a:pt x="383654" y="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1848866" y="4017395"/>
        <a:ext cx="21365" cy="3843"/>
      </dsp:txXfrm>
    </dsp:sp>
    <dsp:sp modelId="{12B0E44C-E625-434A-9CE6-F87F9F869FFA}">
      <dsp:nvSpPr>
        <dsp:cNvPr id="0" name=""/>
        <dsp:cNvSpPr/>
      </dsp:nvSpPr>
      <dsp:spPr>
        <a:xfrm>
          <a:off x="0" y="3145868"/>
          <a:ext cx="1669521" cy="18516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MASH gather information and assess level of need and response (including whether a strategy meeting is required)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chemeClr val="accent4">
                  <a:lumMod val="40000"/>
                  <a:lumOff val="60000"/>
                </a:schemeClr>
              </a:solidFill>
            </a:rPr>
            <a:t>Prevent Gateway contacted if assessed should take part in Strategy Meeting</a:t>
          </a:r>
        </a:p>
      </dsp:txBody>
      <dsp:txXfrm>
        <a:off x="0" y="3145868"/>
        <a:ext cx="1669521" cy="1851676"/>
      </dsp:txXfrm>
    </dsp:sp>
    <dsp:sp modelId="{9C90059F-1416-4B03-84D6-74532D20092E}">
      <dsp:nvSpPr>
        <dsp:cNvPr id="0" name=""/>
        <dsp:cNvSpPr/>
      </dsp:nvSpPr>
      <dsp:spPr>
        <a:xfrm>
          <a:off x="3751498" y="3921208"/>
          <a:ext cx="33434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84270" y="45720"/>
              </a:lnTo>
              <a:lnTo>
                <a:pt x="184270" y="45730"/>
              </a:lnTo>
              <a:lnTo>
                <a:pt x="334340" y="4573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3909545" y="3965006"/>
        <a:ext cx="18247" cy="3843"/>
      </dsp:txXfrm>
    </dsp:sp>
    <dsp:sp modelId="{10D29082-EEE7-44E8-90AA-3E4BACFD632B}">
      <dsp:nvSpPr>
        <dsp:cNvPr id="0" name=""/>
        <dsp:cNvSpPr/>
      </dsp:nvSpPr>
      <dsp:spPr>
        <a:xfrm>
          <a:off x="2083776" y="3466071"/>
          <a:ext cx="1669521" cy="1001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Referrer advised of MASH outcome and action taken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>
            <a:solidFill>
              <a:schemeClr val="accent4">
                <a:lumMod val="40000"/>
                <a:lumOff val="60000"/>
              </a:schemeClr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accent4">
                  <a:lumMod val="40000"/>
                  <a:lumOff val="60000"/>
                </a:schemeClr>
              </a:solidFill>
            </a:rPr>
            <a:t>It may not be possible to discuss Prevent outcome</a:t>
          </a:r>
        </a:p>
      </dsp:txBody>
      <dsp:txXfrm>
        <a:off x="2083776" y="3466071"/>
        <a:ext cx="1669521" cy="1001713"/>
      </dsp:txXfrm>
    </dsp:sp>
    <dsp:sp modelId="{DD561E2A-8209-4766-8DF5-65732F12B96F}">
      <dsp:nvSpPr>
        <dsp:cNvPr id="0" name=""/>
        <dsp:cNvSpPr/>
      </dsp:nvSpPr>
      <dsp:spPr>
        <a:xfrm>
          <a:off x="5785960" y="3921208"/>
          <a:ext cx="35339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30"/>
              </a:moveTo>
              <a:lnTo>
                <a:pt x="193795" y="45730"/>
              </a:lnTo>
              <a:lnTo>
                <a:pt x="193795" y="45720"/>
              </a:lnTo>
              <a:lnTo>
                <a:pt x="353390" y="4572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5953056" y="3965006"/>
        <a:ext cx="19199" cy="3843"/>
      </dsp:txXfrm>
    </dsp:sp>
    <dsp:sp modelId="{165D42CF-63D7-45FB-91FB-8F93FF12BB32}">
      <dsp:nvSpPr>
        <dsp:cNvPr id="0" name=""/>
        <dsp:cNvSpPr/>
      </dsp:nvSpPr>
      <dsp:spPr>
        <a:xfrm>
          <a:off x="4118239" y="3466081"/>
          <a:ext cx="1669521" cy="1001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CSC enter referral/case note on to PARIS</a:t>
          </a:r>
        </a:p>
      </dsp:txBody>
      <dsp:txXfrm>
        <a:off x="4118239" y="3466081"/>
        <a:ext cx="1669521" cy="1001713"/>
      </dsp:txXfrm>
    </dsp:sp>
    <dsp:sp modelId="{B354E484-E428-42FC-A813-5781D1085D6E}">
      <dsp:nvSpPr>
        <dsp:cNvPr id="0" name=""/>
        <dsp:cNvSpPr/>
      </dsp:nvSpPr>
      <dsp:spPr>
        <a:xfrm>
          <a:off x="7839472" y="3921208"/>
          <a:ext cx="35339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3390" y="45720"/>
              </a:lnTo>
            </a:path>
          </a:pathLst>
        </a:custGeom>
        <a:noFill/>
        <a:ln w="15875" cap="flat" cmpd="sng" algn="ctr">
          <a:solidFill>
            <a:scrgbClr r="0" g="0" b="0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8006568" y="3965006"/>
        <a:ext cx="19199" cy="3843"/>
      </dsp:txXfrm>
    </dsp:sp>
    <dsp:sp modelId="{E762F3D8-01E1-427A-818B-FAA448D8CCBD}">
      <dsp:nvSpPr>
        <dsp:cNvPr id="0" name=""/>
        <dsp:cNvSpPr/>
      </dsp:nvSpPr>
      <dsp:spPr>
        <a:xfrm>
          <a:off x="6171750" y="3466071"/>
          <a:ext cx="1669521" cy="1001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CSC Consider allocation</a:t>
          </a:r>
        </a:p>
      </dsp:txBody>
      <dsp:txXfrm>
        <a:off x="6171750" y="3466071"/>
        <a:ext cx="1669521" cy="1001713"/>
      </dsp:txXfrm>
    </dsp:sp>
    <dsp:sp modelId="{5244C421-F3F0-45ED-910A-57B15F6020CA}">
      <dsp:nvSpPr>
        <dsp:cNvPr id="0" name=""/>
        <dsp:cNvSpPr/>
      </dsp:nvSpPr>
      <dsp:spPr>
        <a:xfrm>
          <a:off x="8225262" y="3466071"/>
          <a:ext cx="1669521" cy="10017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Allocated case worker/social worker notifies Prevent (Gateway) of any new concerns</a:t>
          </a:r>
        </a:p>
      </dsp:txBody>
      <dsp:txXfrm>
        <a:off x="8225262" y="3466071"/>
        <a:ext cx="1669521" cy="10017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CSC Prevent Pathway</vt:lpstr>
    </vt:vector>
  </TitlesOfParts>
  <Company>SCC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CSC Prevent Pathway</dc:title>
  <dc:subject/>
  <dc:creator>Southampton City Council</dc:creator>
  <cp:keywords/>
  <dc:description/>
  <cp:lastModifiedBy>Purdie, Catherine</cp:lastModifiedBy>
  <cp:revision>2</cp:revision>
  <dcterms:created xsi:type="dcterms:W3CDTF">2021-01-15T11:36:00Z</dcterms:created>
  <dcterms:modified xsi:type="dcterms:W3CDTF">2021-01-15T11:36:00Z</dcterms:modified>
</cp:coreProperties>
</file>