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27342" w14:textId="7D55F018" w:rsidR="00EE490F" w:rsidRPr="005C0232" w:rsidRDefault="00E94D02" w:rsidP="00AB7C5F">
      <w:pPr>
        <w:pStyle w:val="Header"/>
        <w:tabs>
          <w:tab w:val="clear" w:pos="4153"/>
          <w:tab w:val="clear" w:pos="8306"/>
          <w:tab w:val="left" w:pos="779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C023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BBC9DB3" wp14:editId="37824828">
            <wp:simplePos x="0" y="0"/>
            <wp:positionH relativeFrom="column">
              <wp:posOffset>114300</wp:posOffset>
            </wp:positionH>
            <wp:positionV relativeFrom="paragraph">
              <wp:posOffset>104775</wp:posOffset>
            </wp:positionV>
            <wp:extent cx="914400" cy="8587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7" cy="87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23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8219777" wp14:editId="499AB75F">
            <wp:simplePos x="0" y="0"/>
            <wp:positionH relativeFrom="column">
              <wp:posOffset>5420338</wp:posOffset>
            </wp:positionH>
            <wp:positionV relativeFrom="paragraph">
              <wp:posOffset>104775</wp:posOffset>
            </wp:positionV>
            <wp:extent cx="1050947" cy="9239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9" cy="9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CAA22" w14:textId="5C016924" w:rsidR="00EE490F" w:rsidRPr="005C0232" w:rsidRDefault="00EE490F" w:rsidP="00AB7C5F">
      <w:pPr>
        <w:pStyle w:val="Header"/>
        <w:tabs>
          <w:tab w:val="clear" w:pos="4153"/>
          <w:tab w:val="clear" w:pos="8306"/>
          <w:tab w:val="left" w:pos="779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9DC1A4B" w14:textId="71603EDB" w:rsidR="00EE490F" w:rsidRPr="005C0232" w:rsidRDefault="00EE490F" w:rsidP="00AB7C5F">
      <w:pPr>
        <w:pStyle w:val="Header"/>
        <w:tabs>
          <w:tab w:val="clear" w:pos="4153"/>
          <w:tab w:val="clear" w:pos="8306"/>
          <w:tab w:val="left" w:pos="779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  <w:gridCol w:w="284"/>
        <w:gridCol w:w="5842"/>
      </w:tblGrid>
      <w:tr w:rsidR="00EE490F" w:rsidRPr="005C0232" w14:paraId="67160EED" w14:textId="77777777" w:rsidTr="00306C99">
        <w:tc>
          <w:tcPr>
            <w:tcW w:w="10348" w:type="dxa"/>
            <w:gridSpan w:val="3"/>
            <w:vAlign w:val="center"/>
          </w:tcPr>
          <w:p w14:paraId="194AD690" w14:textId="0153F3BD" w:rsidR="00EE490F" w:rsidRPr="005C0232" w:rsidRDefault="00EE490F" w:rsidP="00AB7C5F">
            <w:pPr>
              <w:pStyle w:val="PlainText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HIGHLY CONFIDENTIAL</w:t>
            </w:r>
          </w:p>
        </w:tc>
      </w:tr>
      <w:tr w:rsidR="00EE490F" w:rsidRPr="005C0232" w14:paraId="5DFD6148" w14:textId="77777777" w:rsidTr="00306C99">
        <w:tc>
          <w:tcPr>
            <w:tcW w:w="10348" w:type="dxa"/>
            <w:gridSpan w:val="3"/>
            <w:vAlign w:val="center"/>
          </w:tcPr>
          <w:p w14:paraId="59A9B123" w14:textId="0D50A937" w:rsidR="00EE490F" w:rsidRPr="005C0232" w:rsidRDefault="00EE490F" w:rsidP="00AB7C5F">
            <w:pPr>
              <w:spacing w:before="120" w:after="120"/>
              <w:ind w:left="7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C023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Summary of internal investigation into an allegation</w:t>
            </w:r>
            <w:r w:rsidR="00496E21" w:rsidRPr="005C023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made </w:t>
            </w:r>
            <w:r w:rsidR="00CA32EC" w:rsidRPr="005C023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against </w:t>
            </w:r>
            <w:r w:rsidR="00496E21" w:rsidRPr="005C023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an employee</w:t>
            </w:r>
          </w:p>
        </w:tc>
      </w:tr>
      <w:tr w:rsidR="00EE490F" w:rsidRPr="005C0232" w14:paraId="1092D371" w14:textId="77777777" w:rsidTr="00306C99">
        <w:trPr>
          <w:trHeight w:val="586"/>
        </w:trPr>
        <w:tc>
          <w:tcPr>
            <w:tcW w:w="4222" w:type="dxa"/>
            <w:vAlign w:val="center"/>
          </w:tcPr>
          <w:p w14:paraId="6D465BCC" w14:textId="0501BFDD" w:rsidR="00EE490F" w:rsidRPr="005C0232" w:rsidRDefault="00EE490F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Explanatory statement</w:t>
            </w:r>
          </w:p>
        </w:tc>
        <w:tc>
          <w:tcPr>
            <w:tcW w:w="6126" w:type="dxa"/>
            <w:gridSpan w:val="2"/>
            <w:vAlign w:val="center"/>
          </w:tcPr>
          <w:p w14:paraId="3F3C8A4F" w14:textId="77777777" w:rsidR="00EE490F" w:rsidRPr="005C0232" w:rsidRDefault="00EE490F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90F" w:rsidRPr="005C0232" w14:paraId="10B4AFAA" w14:textId="77777777" w:rsidTr="00306C99">
        <w:tc>
          <w:tcPr>
            <w:tcW w:w="1034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38EA7E5C" w14:textId="77777777" w:rsidR="00EE490F" w:rsidRDefault="00EE490F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sz w:val="22"/>
                <w:szCs w:val="22"/>
              </w:rPr>
              <w:t>Following your recent LADO</w:t>
            </w:r>
            <w:r w:rsidR="00496E21"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 referral,</w:t>
            </w:r>
            <w:r w:rsidR="00066110"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6E21" w:rsidRPr="005C0232">
              <w:rPr>
                <w:rFonts w:asciiTheme="minorHAnsi" w:hAnsiTheme="minorHAnsi" w:cstheme="minorHAnsi"/>
                <w:sz w:val="22"/>
                <w:szCs w:val="22"/>
              </w:rPr>
              <w:t>it has been</w:t>
            </w:r>
            <w:r w:rsidR="00066110"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0232">
              <w:rPr>
                <w:rFonts w:asciiTheme="minorHAnsi" w:hAnsiTheme="minorHAnsi" w:cstheme="minorHAnsi"/>
                <w:sz w:val="22"/>
                <w:szCs w:val="22"/>
              </w:rPr>
              <w:t>agreed</w:t>
            </w:r>
            <w:r w:rsidR="00066110"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="00496E21" w:rsidRPr="005C0232">
              <w:rPr>
                <w:rFonts w:asciiTheme="minorHAnsi" w:hAnsiTheme="minorHAnsi" w:cstheme="minorHAnsi"/>
                <w:sz w:val="22"/>
                <w:szCs w:val="22"/>
              </w:rPr>
              <w:t>hat you</w:t>
            </w:r>
            <w:r w:rsidR="00066110"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0232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066110"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undertake an internal investigation. </w:t>
            </w:r>
            <w:r w:rsidR="0054412F">
              <w:rPr>
                <w:rFonts w:asciiTheme="minorHAnsi" w:hAnsiTheme="minorHAnsi" w:cstheme="minorHAnsi"/>
                <w:sz w:val="22"/>
                <w:szCs w:val="22"/>
              </w:rPr>
              <w:t>Once you have concluded your investigation p</w:t>
            </w:r>
            <w:r w:rsidR="00CA32EC"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lease </w:t>
            </w:r>
            <w:r w:rsidRPr="005C0232"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  <w:r w:rsidR="0054412F">
              <w:rPr>
                <w:rFonts w:asciiTheme="minorHAnsi" w:hAnsiTheme="minorHAnsi" w:cstheme="minorHAnsi"/>
                <w:sz w:val="22"/>
                <w:szCs w:val="22"/>
              </w:rPr>
              <w:t xml:space="preserve"> each section in detail</w:t>
            </w:r>
            <w:r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 and return this for</w:t>
            </w:r>
            <w:r w:rsidR="0054412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5C0232">
              <w:rPr>
                <w:rFonts w:asciiTheme="minorHAnsi" w:hAnsiTheme="minorHAnsi" w:cstheme="minorHAnsi"/>
                <w:sz w:val="22"/>
                <w:szCs w:val="22"/>
              </w:rPr>
              <w:t>.  This will ensure</w:t>
            </w:r>
            <w:r w:rsidR="00496E21"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 that the LADO service has</w:t>
            </w:r>
            <w:r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 a full and accurate record </w:t>
            </w:r>
            <w:r w:rsidR="00496E21"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of your findings, help determine the outcome of the managing allegation process and then allow the matter to be closed on the LADO </w:t>
            </w:r>
            <w:r w:rsidR="005C0232">
              <w:rPr>
                <w:rFonts w:asciiTheme="minorHAnsi" w:hAnsiTheme="minorHAnsi" w:cstheme="minorHAnsi"/>
                <w:sz w:val="22"/>
                <w:szCs w:val="22"/>
              </w:rPr>
              <w:t>recording system</w:t>
            </w:r>
            <w:r w:rsidRPr="005C02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96E21"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 If you</w:t>
            </w:r>
            <w:r w:rsidR="00CA32EC"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 have any questions during your investigation </w:t>
            </w:r>
            <w:r w:rsidR="00306C99" w:rsidRPr="005C0232">
              <w:rPr>
                <w:rFonts w:asciiTheme="minorHAnsi" w:hAnsiTheme="minorHAnsi" w:cstheme="minorHAnsi"/>
                <w:sz w:val="22"/>
                <w:szCs w:val="22"/>
              </w:rPr>
              <w:t>process,</w:t>
            </w:r>
            <w:r w:rsidR="00CA32EC"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 please</w:t>
            </w:r>
            <w:r w:rsidR="00496E21"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 do not hesitate to contact the </w:t>
            </w:r>
            <w:r w:rsidR="00CA32EC"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LADO </w:t>
            </w:r>
            <w:r w:rsidR="00496E21" w:rsidRPr="005C0232">
              <w:rPr>
                <w:rFonts w:asciiTheme="minorHAnsi" w:hAnsiTheme="minorHAnsi" w:cstheme="minorHAnsi"/>
                <w:sz w:val="22"/>
                <w:szCs w:val="22"/>
              </w:rPr>
              <w:t xml:space="preserve">service. </w:t>
            </w:r>
          </w:p>
          <w:p w14:paraId="04D8EACF" w14:textId="6E9DDB14" w:rsidR="0054412F" w:rsidRPr="005C0232" w:rsidRDefault="0054412F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90F" w:rsidRPr="005C0232" w14:paraId="10C66570" w14:textId="77777777" w:rsidTr="00306C99">
        <w:tc>
          <w:tcPr>
            <w:tcW w:w="45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3109C7" w14:textId="35762938" w:rsidR="00EE490F" w:rsidRPr="005C0232" w:rsidRDefault="00496E21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Employee of concern</w:t>
            </w:r>
          </w:p>
        </w:tc>
        <w:tc>
          <w:tcPr>
            <w:tcW w:w="5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50FB52" w14:textId="77777777" w:rsidR="00EE490F" w:rsidRPr="005C0232" w:rsidRDefault="00EE490F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90F" w:rsidRPr="005C0232" w14:paraId="60685529" w14:textId="77777777" w:rsidTr="00306C99">
        <w:tc>
          <w:tcPr>
            <w:tcW w:w="45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BADC95" w14:textId="14665922" w:rsidR="00EE490F" w:rsidRPr="005C0232" w:rsidRDefault="00496E21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Employer</w:t>
            </w:r>
            <w:r w:rsidR="00CA32EC"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/O</w:t>
            </w:r>
            <w:r w:rsidR="00EE490F"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rganisation</w:t>
            </w:r>
          </w:p>
        </w:tc>
        <w:tc>
          <w:tcPr>
            <w:tcW w:w="5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AD176B" w14:textId="77777777" w:rsidR="00EE490F" w:rsidRPr="005C0232" w:rsidRDefault="00EE490F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2F" w:rsidRPr="005C0232" w14:paraId="4ECFC937" w14:textId="77777777" w:rsidTr="0054412F">
        <w:trPr>
          <w:trHeight w:val="551"/>
        </w:trPr>
        <w:tc>
          <w:tcPr>
            <w:tcW w:w="45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E06859" w14:textId="73E03A66" w:rsidR="0054412F" w:rsidRPr="0054412F" w:rsidRDefault="0054412F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of allegation</w:t>
            </w:r>
          </w:p>
        </w:tc>
        <w:tc>
          <w:tcPr>
            <w:tcW w:w="5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100655" w14:textId="77777777" w:rsidR="0054412F" w:rsidRPr="005C0232" w:rsidRDefault="0054412F" w:rsidP="00AB7C5F">
            <w:pPr>
              <w:spacing w:before="120" w:after="120"/>
              <w:ind w:left="75"/>
              <w:jc w:val="both"/>
              <w:rPr>
                <w:rFonts w:cstheme="minorHAnsi"/>
              </w:rPr>
            </w:pPr>
          </w:p>
        </w:tc>
      </w:tr>
      <w:tr w:rsidR="00496E21" w:rsidRPr="005C0232" w14:paraId="739DF62E" w14:textId="77777777" w:rsidTr="005C0232">
        <w:tc>
          <w:tcPr>
            <w:tcW w:w="45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A7386" w14:textId="7146FD22" w:rsidR="00496E21" w:rsidRPr="005C0232" w:rsidRDefault="00496E21" w:rsidP="005C0232">
            <w:pPr>
              <w:spacing w:before="120" w:after="120"/>
              <w:ind w:left="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Name and role of the individual that completed the internal investigation</w:t>
            </w:r>
          </w:p>
        </w:tc>
        <w:tc>
          <w:tcPr>
            <w:tcW w:w="5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DECE51" w14:textId="77777777" w:rsidR="00496E21" w:rsidRPr="005C0232" w:rsidRDefault="00496E21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200" w:rsidRPr="005C0232" w14:paraId="4EF892E7" w14:textId="77777777" w:rsidTr="00306C99">
        <w:tc>
          <w:tcPr>
            <w:tcW w:w="45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11DF5D" w14:textId="11182835" w:rsidR="00C96200" w:rsidRPr="005C0232" w:rsidRDefault="00C96200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Dat</w:t>
            </w:r>
            <w:r w:rsidR="008E5FDE"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e that a conclusion was reached</w:t>
            </w:r>
          </w:p>
        </w:tc>
        <w:tc>
          <w:tcPr>
            <w:tcW w:w="5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B2EB45" w14:textId="77777777" w:rsidR="00C96200" w:rsidRPr="005C0232" w:rsidRDefault="00C96200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32EC" w:rsidRPr="005C0232" w14:paraId="7A676918" w14:textId="77777777" w:rsidTr="00306C99">
        <w:tc>
          <w:tcPr>
            <w:tcW w:w="45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C761A8" w14:textId="0DF824A0" w:rsidR="00CA32EC" w:rsidRPr="005C0232" w:rsidRDefault="009149E9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Outcome (see references below)</w:t>
            </w:r>
          </w:p>
        </w:tc>
        <w:tc>
          <w:tcPr>
            <w:tcW w:w="5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FA24ED" w14:textId="77777777" w:rsidR="00CA32EC" w:rsidRPr="005C0232" w:rsidRDefault="00CA32EC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200" w:rsidRPr="005C0232" w14:paraId="5549C9DD" w14:textId="77777777" w:rsidTr="00306C99">
        <w:tc>
          <w:tcPr>
            <w:tcW w:w="45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45DA7" w14:textId="57724366" w:rsidR="008E5FDE" w:rsidRPr="005C0232" w:rsidRDefault="00C96200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Has the employee</w:t>
            </w:r>
            <w:r w:rsidR="005441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concern</w:t>
            </w: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been informed of LADO involvement and recording? </w:t>
            </w:r>
          </w:p>
        </w:tc>
        <w:tc>
          <w:tcPr>
            <w:tcW w:w="5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99D33F" w14:textId="77777777" w:rsidR="00C96200" w:rsidRPr="005C0232" w:rsidRDefault="00C96200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9E9" w:rsidRPr="005C0232" w14:paraId="35F7EAB4" w14:textId="77777777" w:rsidTr="0054412F">
        <w:trPr>
          <w:trHeight w:val="1063"/>
        </w:trPr>
        <w:tc>
          <w:tcPr>
            <w:tcW w:w="45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E02983" w14:textId="77777777" w:rsidR="0054412F" w:rsidRDefault="009149E9" w:rsidP="0054412F">
            <w:pPr>
              <w:spacing w:before="120" w:after="120"/>
              <w:ind w:left="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Have all necessary parties involved in the managing allegation process been notified of the outcome of investigation</w:t>
            </w:r>
            <w:r w:rsidR="005C0232"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  <w:p w14:paraId="368CDBAD" w14:textId="77777777" w:rsidR="0054412F" w:rsidRPr="0054412F" w:rsidRDefault="0054412F" w:rsidP="0054412F">
            <w:pPr>
              <w:spacing w:before="120" w:after="120"/>
              <w:ind w:left="75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4412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Employee of concern</w:t>
            </w:r>
          </w:p>
          <w:p w14:paraId="2DA8BF19" w14:textId="77777777" w:rsidR="0054412F" w:rsidRPr="0054412F" w:rsidRDefault="0054412F" w:rsidP="0054412F">
            <w:pPr>
              <w:spacing w:before="120" w:after="120"/>
              <w:ind w:left="75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4412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Child/young person</w:t>
            </w:r>
          </w:p>
          <w:p w14:paraId="610C15A7" w14:textId="77777777" w:rsidR="0054412F" w:rsidRPr="0054412F" w:rsidRDefault="0054412F" w:rsidP="0054412F">
            <w:pPr>
              <w:spacing w:before="120" w:after="120"/>
              <w:ind w:left="75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4412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Parent</w:t>
            </w:r>
          </w:p>
          <w:p w14:paraId="20865F4F" w14:textId="44EE3777" w:rsidR="009149E9" w:rsidRPr="005C0232" w:rsidRDefault="0054412F" w:rsidP="0054412F">
            <w:pPr>
              <w:spacing w:before="120" w:after="120"/>
              <w:ind w:left="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12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Other professionals involved</w:t>
            </w:r>
            <w:r w:rsidR="009149E9"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030C33" w14:textId="77777777" w:rsidR="009149E9" w:rsidRPr="005C0232" w:rsidRDefault="009149E9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289" w:rsidRPr="005C0232" w14:paraId="641D2DF4" w14:textId="77777777" w:rsidTr="00306C99">
        <w:tc>
          <w:tcPr>
            <w:tcW w:w="103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A55858" w14:textId="77777777" w:rsidR="00E13289" w:rsidRDefault="0054412F" w:rsidP="0054412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Details of the allegation being investigated: </w:t>
            </w:r>
          </w:p>
          <w:p w14:paraId="4A3FAE2E" w14:textId="77777777" w:rsidR="0054412F" w:rsidRDefault="0054412F" w:rsidP="0054412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78C592" w14:textId="77777777" w:rsidR="0054412F" w:rsidRDefault="0054412F" w:rsidP="0054412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962587" w14:textId="77777777" w:rsidR="0054412F" w:rsidRDefault="0054412F" w:rsidP="0054412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060C92" w14:textId="6E4015ED" w:rsidR="0054412F" w:rsidRPr="005C0232" w:rsidRDefault="0054412F" w:rsidP="0054412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53C21" w:rsidRPr="005C0232" w14:paraId="2585D51D" w14:textId="77777777" w:rsidTr="00306C99">
        <w:tc>
          <w:tcPr>
            <w:tcW w:w="103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268" w14:textId="77777777" w:rsidR="00453C21" w:rsidRDefault="00453C21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ction taken to complete the internal investigation process:</w:t>
            </w:r>
          </w:p>
          <w:p w14:paraId="2D4E3A3C" w14:textId="77777777" w:rsidR="001F4B7A" w:rsidRDefault="001F4B7A" w:rsidP="00AB7C5F">
            <w:pPr>
              <w:spacing w:before="120" w:after="120"/>
              <w:ind w:left="75"/>
              <w:jc w:val="both"/>
              <w:rPr>
                <w:rFonts w:cstheme="minorHAnsi"/>
                <w:b/>
              </w:rPr>
            </w:pPr>
          </w:p>
          <w:p w14:paraId="44DDB632" w14:textId="3A2A8356" w:rsidR="001F4B7A" w:rsidRDefault="001F4B7A" w:rsidP="00AB7C5F">
            <w:pPr>
              <w:spacing w:before="120" w:after="120"/>
              <w:ind w:left="75"/>
              <w:jc w:val="both"/>
              <w:rPr>
                <w:rFonts w:cstheme="minorHAnsi"/>
                <w:b/>
              </w:rPr>
            </w:pPr>
          </w:p>
          <w:p w14:paraId="0BFD452D" w14:textId="77777777" w:rsidR="0054412F" w:rsidRDefault="0054412F" w:rsidP="00AB7C5F">
            <w:pPr>
              <w:spacing w:before="120" w:after="120"/>
              <w:ind w:left="75"/>
              <w:jc w:val="both"/>
              <w:rPr>
                <w:rFonts w:cstheme="minorHAnsi"/>
                <w:b/>
              </w:rPr>
            </w:pPr>
          </w:p>
          <w:p w14:paraId="5E27521C" w14:textId="2D1CCC7E" w:rsidR="001F4B7A" w:rsidRPr="005C0232" w:rsidRDefault="001F4B7A" w:rsidP="00AB7C5F">
            <w:pPr>
              <w:spacing w:before="120" w:after="120"/>
              <w:ind w:left="75"/>
              <w:jc w:val="both"/>
              <w:rPr>
                <w:rFonts w:cstheme="minorHAnsi"/>
                <w:b/>
              </w:rPr>
            </w:pPr>
          </w:p>
        </w:tc>
      </w:tr>
      <w:tr w:rsidR="00E13289" w:rsidRPr="005C0232" w14:paraId="52C448EB" w14:textId="77777777" w:rsidTr="00306C99">
        <w:tc>
          <w:tcPr>
            <w:tcW w:w="103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139A6" w14:textId="50399F7B" w:rsidR="009149E9" w:rsidRPr="005C0232" w:rsidRDefault="00E30EEB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Conclusion</w:t>
            </w:r>
            <w:r w:rsidR="005441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analysis of the risk presented</w:t>
            </w:r>
            <w:r w:rsidR="00E13289"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53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(is the allegation or </w:t>
            </w:r>
            <w:r w:rsidR="001F4B7A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53C21">
              <w:rPr>
                <w:rFonts w:asciiTheme="minorHAnsi" w:hAnsiTheme="minorHAnsi" w:cstheme="minorHAnsi"/>
                <w:b/>
                <w:sz w:val="22"/>
                <w:szCs w:val="22"/>
              </w:rPr>
              <w:t>oncern substantiate</w:t>
            </w:r>
            <w:r w:rsidR="001F4B7A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453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1F4B7A">
              <w:rPr>
                <w:rFonts w:asciiTheme="minorHAnsi" w:hAnsiTheme="minorHAnsi" w:cstheme="minorHAnsi"/>
                <w:b/>
                <w:sz w:val="22"/>
                <w:szCs w:val="22"/>
              </w:rPr>
              <w:t>unsubstantiated, unfounded, false or malicious):</w:t>
            </w:r>
          </w:p>
          <w:p w14:paraId="24AD8A6B" w14:textId="6412EAE8" w:rsidR="009149E9" w:rsidRPr="005C0232" w:rsidRDefault="009149E9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902383" w14:textId="30A4010A" w:rsidR="009149E9" w:rsidRPr="005C0232" w:rsidRDefault="009149E9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A28DA8" w14:textId="77777777" w:rsidR="009149E9" w:rsidRPr="005C0232" w:rsidRDefault="009149E9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98D2D9" w14:textId="5813A2EB" w:rsidR="009149E9" w:rsidRPr="005C0232" w:rsidRDefault="001F4B7A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ecommendations</w:t>
            </w:r>
            <w:r w:rsidR="005441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address the findings of the investigation process</w:t>
            </w: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is your response to risks presented, how this and other areas of development are </w:t>
            </w: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going to be addressed):</w:t>
            </w:r>
          </w:p>
          <w:p w14:paraId="25B39F20" w14:textId="77777777" w:rsidR="009149E9" w:rsidRPr="005C0232" w:rsidRDefault="009149E9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742852" w14:textId="77777777" w:rsidR="009149E9" w:rsidRPr="005C0232" w:rsidRDefault="009149E9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1D43F1" w14:textId="1B409674" w:rsidR="009149E9" w:rsidRPr="005C0232" w:rsidRDefault="009149E9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3289" w:rsidRPr="005C0232" w14:paraId="3E5DBB5F" w14:textId="77777777" w:rsidTr="00306C99">
        <w:tc>
          <w:tcPr>
            <w:tcW w:w="103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1F26E5" w14:textId="43954B8F" w:rsidR="00E13289" w:rsidRPr="005C0232" w:rsidRDefault="00E13289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the </w:t>
            </w:r>
            <w:r w:rsidR="00E30EEB"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allegation is substantiated</w:t>
            </w: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as a consequence the staff member/volunteer has been dismissed has a referral to the DBS been made?</w:t>
            </w:r>
          </w:p>
          <w:p w14:paraId="61263645" w14:textId="77777777" w:rsidR="00E30EEB" w:rsidRPr="005C0232" w:rsidRDefault="00E30EEB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2E4D71" w14:textId="6B240D7C" w:rsidR="00E30EEB" w:rsidRPr="005C0232" w:rsidRDefault="00E30EEB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0EEB" w:rsidRPr="005C0232" w14:paraId="3231EA0A" w14:textId="77777777" w:rsidTr="00306C99">
        <w:tc>
          <w:tcPr>
            <w:tcW w:w="103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8CF25" w14:textId="79DF9FC5" w:rsidR="00B01856" w:rsidRPr="005C0232" w:rsidRDefault="00E30EEB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Have any regulatory and professional bodies been notified of this process? </w:t>
            </w:r>
          </w:p>
          <w:p w14:paraId="096615F7" w14:textId="77777777" w:rsidR="00E30EEB" w:rsidRPr="005C0232" w:rsidRDefault="00E30EEB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BB0EC1" w14:textId="59E6E182" w:rsidR="00E30EEB" w:rsidRPr="005C0232" w:rsidRDefault="00E30EEB" w:rsidP="00AB7C5F">
            <w:pPr>
              <w:spacing w:before="120" w:after="120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90C991C" w14:textId="77777777" w:rsidR="00E13289" w:rsidRPr="005C0232" w:rsidRDefault="00E13289" w:rsidP="00AB7C5F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5787"/>
      </w:tblGrid>
      <w:tr w:rsidR="00E30EEB" w:rsidRPr="005C0232" w14:paraId="2F8C1A41" w14:textId="77777777" w:rsidTr="00306C99">
        <w:tc>
          <w:tcPr>
            <w:tcW w:w="4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5AC6D9" w14:textId="61616769" w:rsidR="00E30EEB" w:rsidRPr="005C0232" w:rsidRDefault="00AB7C5F" w:rsidP="00AB7C5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30EEB"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Name/role of person completing form</w:t>
            </w:r>
          </w:p>
        </w:tc>
        <w:tc>
          <w:tcPr>
            <w:tcW w:w="5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2CF00" w14:textId="77777777" w:rsidR="00E30EEB" w:rsidRPr="005C0232" w:rsidRDefault="00E30EEB" w:rsidP="00AB7C5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EEB" w:rsidRPr="005C0232" w14:paraId="1BABE25A" w14:textId="77777777" w:rsidTr="00306C99">
        <w:tc>
          <w:tcPr>
            <w:tcW w:w="4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EA671C" w14:textId="08884228" w:rsidR="00E30EEB" w:rsidRPr="005C0232" w:rsidRDefault="00AB7C5F" w:rsidP="00AB7C5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30EEB" w:rsidRPr="005C0232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5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828819" w14:textId="77777777" w:rsidR="00E30EEB" w:rsidRPr="005C0232" w:rsidRDefault="00E30EEB" w:rsidP="00AB7C5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17642C" w14:textId="6E5EA2A3" w:rsidR="00E13289" w:rsidRPr="005C0232" w:rsidRDefault="00E13289" w:rsidP="00AB7C5F">
      <w:pPr>
        <w:spacing w:before="120" w:after="120" w:line="240" w:lineRule="auto"/>
        <w:jc w:val="both"/>
        <w:rPr>
          <w:rFonts w:cstheme="minorHAnsi"/>
        </w:rPr>
      </w:pPr>
    </w:p>
    <w:p w14:paraId="3F924A91" w14:textId="4C83CE29" w:rsidR="00306C99" w:rsidRPr="005C0232" w:rsidRDefault="00306C99" w:rsidP="00AB7C5F">
      <w:pPr>
        <w:spacing w:before="120" w:after="120" w:line="240" w:lineRule="auto"/>
        <w:jc w:val="both"/>
        <w:rPr>
          <w:rFonts w:cstheme="minorHAnsi"/>
        </w:rPr>
      </w:pPr>
      <w:r w:rsidRPr="005C0232">
        <w:rPr>
          <w:rFonts w:cstheme="minorHAnsi"/>
          <w:b/>
        </w:rPr>
        <w:t>Outcomes explained:</w:t>
      </w: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7825"/>
      </w:tblGrid>
      <w:tr w:rsidR="00E13289" w:rsidRPr="005C0232" w14:paraId="0F48C4D3" w14:textId="77777777" w:rsidTr="00306C99">
        <w:tc>
          <w:tcPr>
            <w:tcW w:w="25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6ABEC8" w14:textId="65D9F25B" w:rsidR="00E13289" w:rsidRPr="005C0232" w:rsidRDefault="00AB7C5F" w:rsidP="00AB7C5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E13289" w:rsidRPr="005C023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Substantiated</w:t>
            </w:r>
          </w:p>
        </w:tc>
        <w:tc>
          <w:tcPr>
            <w:tcW w:w="7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25CD7B" w14:textId="77777777" w:rsidR="00E13289" w:rsidRPr="005C0232" w:rsidRDefault="00E13289" w:rsidP="00AB7C5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i/>
                <w:sz w:val="22"/>
                <w:szCs w:val="22"/>
              </w:rPr>
              <w:t>A substantiated allegation is one which is supported or established by evidence or proof. The evidence required is ‘balance of probability’ rather than ‘beyond all reasonable doubt’</w:t>
            </w:r>
          </w:p>
        </w:tc>
      </w:tr>
      <w:tr w:rsidR="00E13289" w:rsidRPr="005C0232" w14:paraId="54597C37" w14:textId="77777777" w:rsidTr="00306C99">
        <w:tc>
          <w:tcPr>
            <w:tcW w:w="25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B37DA9" w14:textId="75338132" w:rsidR="00E13289" w:rsidRPr="005C0232" w:rsidRDefault="00AB7C5F" w:rsidP="00AB7C5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E13289" w:rsidRPr="005C023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Unsubstantiated</w:t>
            </w:r>
          </w:p>
        </w:tc>
        <w:tc>
          <w:tcPr>
            <w:tcW w:w="7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8A047" w14:textId="77777777" w:rsidR="00E13289" w:rsidRPr="005C0232" w:rsidRDefault="00E13289" w:rsidP="00AB7C5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i/>
                <w:sz w:val="22"/>
                <w:szCs w:val="22"/>
              </w:rPr>
              <w:t>An unsubstantiated allegation is not the same as a false allegation.  It simply means that there is insufficient identifiable evidence to prove or disprove the allegation.  The term, therefore, does not imply guilt or innocence.</w:t>
            </w:r>
          </w:p>
        </w:tc>
      </w:tr>
      <w:tr w:rsidR="00E13289" w:rsidRPr="005C0232" w14:paraId="48189DA1" w14:textId="77777777" w:rsidTr="00306C99">
        <w:tc>
          <w:tcPr>
            <w:tcW w:w="25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FF1B35" w14:textId="53F049D5" w:rsidR="00E13289" w:rsidRPr="005C0232" w:rsidRDefault="00AB7C5F" w:rsidP="00AB7C5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E13289" w:rsidRPr="005C023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Unfounded</w:t>
            </w:r>
          </w:p>
        </w:tc>
        <w:tc>
          <w:tcPr>
            <w:tcW w:w="7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C386D6" w14:textId="2A20AF0D" w:rsidR="00E13289" w:rsidRPr="005C0232" w:rsidRDefault="00E13289" w:rsidP="00AB7C5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i/>
                <w:sz w:val="22"/>
                <w:szCs w:val="22"/>
              </w:rPr>
              <w:t>There is no evidence or proper basis which supports the allegation being made.</w:t>
            </w:r>
            <w:r w:rsidRPr="005C023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5C023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It might also indicate that the person making the allegation misinterpreted the incident or was mistaken about what they saw.  </w:t>
            </w:r>
            <w:r w:rsidR="005C0232" w:rsidRPr="005C0232">
              <w:rPr>
                <w:rFonts w:asciiTheme="minorHAnsi" w:hAnsiTheme="minorHAnsi" w:cstheme="minorHAnsi"/>
                <w:i/>
                <w:sz w:val="22"/>
                <w:szCs w:val="22"/>
              </w:rPr>
              <w:t>Alternatively,</w:t>
            </w:r>
            <w:r w:rsidRPr="005C023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they may not have been aware of all the circumstances.  In the absence of a ‘Founded’ outcome this can also include those cases where there is evidence that the action took place, however the motivation or reason provides a different understanding.</w:t>
            </w:r>
          </w:p>
        </w:tc>
      </w:tr>
      <w:tr w:rsidR="00E13289" w:rsidRPr="005C0232" w14:paraId="3A8C8E89" w14:textId="77777777" w:rsidTr="00306C99">
        <w:tc>
          <w:tcPr>
            <w:tcW w:w="25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3F3D0" w14:textId="444D5528" w:rsidR="00E13289" w:rsidRPr="005C0232" w:rsidRDefault="00AB7C5F" w:rsidP="00AB7C5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E13289" w:rsidRPr="005C023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False</w:t>
            </w:r>
          </w:p>
        </w:tc>
        <w:tc>
          <w:tcPr>
            <w:tcW w:w="7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8D79F5" w14:textId="77777777" w:rsidR="00E13289" w:rsidRPr="005C0232" w:rsidRDefault="00E13289" w:rsidP="00AB7C5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i/>
                <w:sz w:val="22"/>
                <w:szCs w:val="22"/>
              </w:rPr>
              <w:t>There is sufficient evidence to disprove the allegation</w:t>
            </w:r>
          </w:p>
        </w:tc>
      </w:tr>
      <w:tr w:rsidR="00E13289" w:rsidRPr="005C0232" w14:paraId="3318F057" w14:textId="77777777" w:rsidTr="00306C99">
        <w:tc>
          <w:tcPr>
            <w:tcW w:w="25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44F224" w14:textId="77777777" w:rsidR="00E13289" w:rsidRPr="005C0232" w:rsidRDefault="00E13289" w:rsidP="00AB7C5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Malicious</w:t>
            </w:r>
          </w:p>
        </w:tc>
        <w:tc>
          <w:tcPr>
            <w:tcW w:w="7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0A16CA" w14:textId="77777777" w:rsidR="00E13289" w:rsidRPr="005C0232" w:rsidRDefault="00E13289" w:rsidP="00AB7C5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0232">
              <w:rPr>
                <w:rFonts w:asciiTheme="minorHAnsi" w:hAnsiTheme="minorHAnsi" w:cstheme="minorHAnsi"/>
                <w:i/>
                <w:sz w:val="22"/>
                <w:szCs w:val="22"/>
              </w:rPr>
              <w:t>There is clear evidence to prove there has been a deliberate act to deceive and the allegation is entirely false</w:t>
            </w:r>
          </w:p>
        </w:tc>
      </w:tr>
    </w:tbl>
    <w:p w14:paraId="5EC912D8" w14:textId="77777777" w:rsidR="00E13289" w:rsidRPr="005C0232" w:rsidRDefault="00E13289" w:rsidP="00AB7C5F">
      <w:pPr>
        <w:spacing w:before="120" w:after="120" w:line="240" w:lineRule="auto"/>
        <w:jc w:val="both"/>
        <w:rPr>
          <w:rFonts w:cstheme="minorHAnsi"/>
        </w:rPr>
      </w:pPr>
    </w:p>
    <w:p w14:paraId="62E4CF1E" w14:textId="2BD357BF" w:rsidR="00E13289" w:rsidRPr="005C0232" w:rsidRDefault="00AB7C5F" w:rsidP="00AB7C5F">
      <w:pPr>
        <w:spacing w:before="120" w:after="120" w:line="240" w:lineRule="auto"/>
        <w:jc w:val="both"/>
        <w:rPr>
          <w:rFonts w:cstheme="minorHAnsi"/>
        </w:rPr>
      </w:pPr>
      <w:r w:rsidRPr="005C0232">
        <w:rPr>
          <w:rFonts w:cstheme="minorHAnsi"/>
          <w:b/>
        </w:rPr>
        <w:lastRenderedPageBreak/>
        <w:t xml:space="preserve">  </w:t>
      </w:r>
      <w:r w:rsidR="00E13289" w:rsidRPr="005C0232">
        <w:rPr>
          <w:rFonts w:cstheme="minorHAnsi"/>
          <w:b/>
        </w:rPr>
        <w:t>Please return to</w:t>
      </w:r>
      <w:r w:rsidR="00E13289" w:rsidRPr="005C0232">
        <w:rPr>
          <w:rFonts w:cstheme="minorHAnsi"/>
        </w:rPr>
        <w:t xml:space="preserve">: </w:t>
      </w:r>
      <w:hyperlink r:id="rId9" w:history="1">
        <w:r w:rsidR="00E13289" w:rsidRPr="005C0232">
          <w:rPr>
            <w:rStyle w:val="Hyperlink"/>
            <w:rFonts w:cstheme="minorHAnsi"/>
          </w:rPr>
          <w:t>LADO@southampton.gov.uk</w:t>
        </w:r>
      </w:hyperlink>
      <w:r w:rsidR="00E13289" w:rsidRPr="005C0232">
        <w:rPr>
          <w:rFonts w:cstheme="minorHAnsi"/>
        </w:rPr>
        <w:t xml:space="preserve"> </w:t>
      </w:r>
    </w:p>
    <w:sectPr w:rsidR="00E13289" w:rsidRPr="005C0232" w:rsidSect="00AB7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4C8DC" w14:textId="77777777" w:rsidR="009D734C" w:rsidRDefault="009D734C" w:rsidP="00E30EEB">
      <w:pPr>
        <w:spacing w:after="0" w:line="240" w:lineRule="auto"/>
      </w:pPr>
      <w:r>
        <w:separator/>
      </w:r>
    </w:p>
  </w:endnote>
  <w:endnote w:type="continuationSeparator" w:id="0">
    <w:p w14:paraId="777694B8" w14:textId="77777777" w:rsidR="009D734C" w:rsidRDefault="009D734C" w:rsidP="00E3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3FDAE" w14:textId="77777777" w:rsidR="009D734C" w:rsidRDefault="009D734C" w:rsidP="00E30EEB">
      <w:pPr>
        <w:spacing w:after="0" w:line="240" w:lineRule="auto"/>
      </w:pPr>
      <w:r>
        <w:separator/>
      </w:r>
    </w:p>
  </w:footnote>
  <w:footnote w:type="continuationSeparator" w:id="0">
    <w:p w14:paraId="2940B0F4" w14:textId="77777777" w:rsidR="009D734C" w:rsidRDefault="009D734C" w:rsidP="00E30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0F"/>
    <w:rsid w:val="00066110"/>
    <w:rsid w:val="0013469F"/>
    <w:rsid w:val="001D6852"/>
    <w:rsid w:val="001F0E5D"/>
    <w:rsid w:val="001F4B7A"/>
    <w:rsid w:val="00306C99"/>
    <w:rsid w:val="00315FA3"/>
    <w:rsid w:val="00453C21"/>
    <w:rsid w:val="00496E21"/>
    <w:rsid w:val="0054412F"/>
    <w:rsid w:val="005C0232"/>
    <w:rsid w:val="005D7568"/>
    <w:rsid w:val="008560E2"/>
    <w:rsid w:val="008E5FDE"/>
    <w:rsid w:val="009149E9"/>
    <w:rsid w:val="009D734C"/>
    <w:rsid w:val="00AB7C5F"/>
    <w:rsid w:val="00B01856"/>
    <w:rsid w:val="00BB674C"/>
    <w:rsid w:val="00C96200"/>
    <w:rsid w:val="00CA32EC"/>
    <w:rsid w:val="00E13289"/>
    <w:rsid w:val="00E30EEB"/>
    <w:rsid w:val="00E94D02"/>
    <w:rsid w:val="00EE490F"/>
    <w:rsid w:val="00FA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14964B"/>
  <w15:chartTrackingRefBased/>
  <w15:docId w15:val="{8E97993C-42E5-4666-92D9-007F84A7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490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ngsana New"/>
      <w:sz w:val="24"/>
      <w:szCs w:val="24"/>
      <w:lang w:eastAsia="en-GB" w:bidi="th-TH"/>
    </w:rPr>
  </w:style>
  <w:style w:type="character" w:customStyle="1" w:styleId="HeaderChar">
    <w:name w:val="Header Char"/>
    <w:basedOn w:val="DefaultParagraphFont"/>
    <w:link w:val="Header"/>
    <w:rsid w:val="00EE490F"/>
    <w:rPr>
      <w:rFonts w:ascii="Arial" w:eastAsia="Times New Roman" w:hAnsi="Arial" w:cs="Angsana New"/>
      <w:sz w:val="24"/>
      <w:szCs w:val="24"/>
      <w:lang w:eastAsia="en-GB" w:bidi="th-TH"/>
    </w:rPr>
  </w:style>
  <w:style w:type="table" w:styleId="TableGrid">
    <w:name w:val="Table Grid"/>
    <w:basedOn w:val="TableNormal"/>
    <w:rsid w:val="00EE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E49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EE490F"/>
    <w:rPr>
      <w:rFonts w:ascii="Courier New" w:eastAsia="Times New Roman" w:hAnsi="Courier New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2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image004.png@01D72963.3B5C12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ADO@southamp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463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2019-01-08T08:07:00Z</cp:lastPrinted>
  <dcterms:created xsi:type="dcterms:W3CDTF">2022-02-01T18:07:00Z</dcterms:created>
  <dcterms:modified xsi:type="dcterms:W3CDTF">2022-02-01T18:07:00Z</dcterms:modified>
</cp:coreProperties>
</file>